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52" w:rsidRPr="0070547D" w:rsidRDefault="00A76152" w:rsidP="00A76152">
      <w:pPr>
        <w:pStyle w:val="a3"/>
        <w:rPr>
          <w:rFonts w:ascii="Times New Roman" w:hAnsi="Times New Roman"/>
          <w:sz w:val="24"/>
        </w:rPr>
      </w:pPr>
    </w:p>
    <w:p w:rsidR="00A76152" w:rsidRPr="0070547D" w:rsidRDefault="00A76152" w:rsidP="00A76152">
      <w:pPr>
        <w:pStyle w:val="a5"/>
        <w:rPr>
          <w:rFonts w:ascii="Times New Roman" w:hAnsi="Times New Roman"/>
          <w:sz w:val="24"/>
          <w:lang w:val="en-US"/>
        </w:rPr>
      </w:pPr>
      <w:r w:rsidRPr="0070547D">
        <w:rPr>
          <w:rFonts w:ascii="Times New Roman" w:hAnsi="Times New Roman"/>
          <w:sz w:val="24"/>
          <w:lang w:val="en-US"/>
        </w:rPr>
        <w:t xml:space="preserve">PECULIARITIES OF CENTRAL HEMODYNAMICS AND PARAMETERS </w:t>
      </w:r>
      <w:r w:rsidRPr="0070547D">
        <w:rPr>
          <w:rFonts w:ascii="Times New Roman" w:hAnsi="Times New Roman"/>
          <w:sz w:val="24"/>
          <w:lang w:val="en-US"/>
        </w:rPr>
        <w:br/>
        <w:t>OF ERYTHROCYTES UNDER EXPOSURE TO EXTREME PROFESSIONAL FACTORS</w:t>
      </w:r>
    </w:p>
    <w:p w:rsidR="00A76152" w:rsidRPr="0070547D" w:rsidRDefault="00A76152" w:rsidP="00A76152">
      <w:pPr>
        <w:pStyle w:val="a9"/>
        <w:rPr>
          <w:rFonts w:ascii="Times New Roman" w:hAnsi="Times New Roman"/>
          <w:lang w:val="en-US"/>
        </w:rPr>
      </w:pPr>
      <w:r w:rsidRPr="0070547D">
        <w:rPr>
          <w:rFonts w:ascii="Times New Roman" w:hAnsi="Times New Roman"/>
          <w:lang w:val="en-US"/>
        </w:rPr>
        <w:t xml:space="preserve">N. Y. </w:t>
      </w:r>
      <w:proofErr w:type="spellStart"/>
      <w:r w:rsidRPr="0070547D">
        <w:rPr>
          <w:rFonts w:ascii="Times New Roman" w:hAnsi="Times New Roman"/>
          <w:lang w:val="en-US"/>
        </w:rPr>
        <w:t>Vlasenko</w:t>
      </w:r>
      <w:proofErr w:type="spellEnd"/>
      <w:r w:rsidRPr="0070547D">
        <w:rPr>
          <w:rFonts w:ascii="Times New Roman" w:hAnsi="Times New Roman"/>
          <w:lang w:val="en-US"/>
        </w:rPr>
        <w:t xml:space="preserve">, </w:t>
      </w:r>
      <w:r w:rsidRPr="0070547D">
        <w:rPr>
          <w:rFonts w:ascii="Times New Roman" w:hAnsi="Times New Roman"/>
          <w:vertAlign w:val="superscript"/>
          <w:lang w:val="en-US"/>
        </w:rPr>
        <w:t>*</w:t>
      </w:r>
      <w:r w:rsidRPr="0070547D">
        <w:rPr>
          <w:rFonts w:ascii="Times New Roman" w:hAnsi="Times New Roman"/>
          <w:lang w:val="en-US"/>
        </w:rPr>
        <w:t xml:space="preserve">I. I. </w:t>
      </w:r>
      <w:proofErr w:type="spellStart"/>
      <w:r w:rsidRPr="0070547D">
        <w:rPr>
          <w:rFonts w:ascii="Times New Roman" w:hAnsi="Times New Roman"/>
          <w:lang w:val="en-US"/>
        </w:rPr>
        <w:t>Makarova</w:t>
      </w:r>
      <w:proofErr w:type="spellEnd"/>
      <w:r w:rsidRPr="0070547D">
        <w:rPr>
          <w:rFonts w:ascii="Times New Roman" w:hAnsi="Times New Roman"/>
          <w:lang w:val="en-US"/>
        </w:rPr>
        <w:t xml:space="preserve"> </w:t>
      </w:r>
    </w:p>
    <w:p w:rsidR="00A76152" w:rsidRPr="0070547D" w:rsidRDefault="00A76152" w:rsidP="00A76152">
      <w:pPr>
        <w:pStyle w:val="a7"/>
        <w:rPr>
          <w:rFonts w:ascii="Times New Roman" w:hAnsi="Times New Roman"/>
          <w:w w:val="100"/>
          <w:sz w:val="24"/>
          <w:lang w:val="en-US"/>
        </w:rPr>
      </w:pPr>
      <w:proofErr w:type="spellStart"/>
      <w:r w:rsidRPr="0070547D">
        <w:rPr>
          <w:rFonts w:ascii="Times New Roman" w:hAnsi="Times New Roman"/>
          <w:w w:val="100"/>
          <w:sz w:val="24"/>
          <w:lang w:val="en-US"/>
        </w:rPr>
        <w:t>Tver</w:t>
      </w:r>
      <w:proofErr w:type="spellEnd"/>
      <w:r w:rsidRPr="0070547D">
        <w:rPr>
          <w:rFonts w:ascii="Times New Roman" w:hAnsi="Times New Roman"/>
          <w:w w:val="100"/>
          <w:sz w:val="24"/>
          <w:lang w:val="en-US"/>
        </w:rPr>
        <w:t xml:space="preserve"> State Technical University; </w:t>
      </w:r>
      <w:r w:rsidRPr="0070547D">
        <w:rPr>
          <w:rFonts w:ascii="Times New Roman" w:hAnsi="Times New Roman"/>
          <w:w w:val="100"/>
          <w:sz w:val="24"/>
          <w:vertAlign w:val="superscript"/>
          <w:lang w:val="en-US"/>
        </w:rPr>
        <w:t>*</w:t>
      </w:r>
      <w:proofErr w:type="spellStart"/>
      <w:r w:rsidRPr="0070547D">
        <w:rPr>
          <w:rFonts w:ascii="Times New Roman" w:hAnsi="Times New Roman"/>
          <w:w w:val="100"/>
          <w:sz w:val="24"/>
          <w:lang w:val="en-US"/>
        </w:rPr>
        <w:t>Tver</w:t>
      </w:r>
      <w:proofErr w:type="spellEnd"/>
      <w:r w:rsidRPr="0070547D">
        <w:rPr>
          <w:rFonts w:ascii="Times New Roman" w:hAnsi="Times New Roman"/>
          <w:w w:val="100"/>
          <w:sz w:val="24"/>
          <w:lang w:val="en-US"/>
        </w:rPr>
        <w:t xml:space="preserve"> State Medical University, </w:t>
      </w:r>
      <w:proofErr w:type="spellStart"/>
      <w:r w:rsidRPr="0070547D">
        <w:rPr>
          <w:rFonts w:ascii="Times New Roman" w:hAnsi="Times New Roman"/>
          <w:w w:val="100"/>
          <w:sz w:val="24"/>
          <w:lang w:val="en-US"/>
        </w:rPr>
        <w:t>Tver</w:t>
      </w:r>
      <w:proofErr w:type="spellEnd"/>
      <w:r w:rsidRPr="0070547D">
        <w:rPr>
          <w:rFonts w:ascii="Times New Roman" w:hAnsi="Times New Roman"/>
          <w:w w:val="100"/>
          <w:sz w:val="24"/>
          <w:lang w:val="en-US"/>
        </w:rPr>
        <w:t>, Russia</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8"/>
        <w:rPr>
          <w:rFonts w:ascii="Times New Roman" w:hAnsi="Times New Roman"/>
          <w:w w:val="100"/>
          <w:sz w:val="24"/>
          <w:lang w:val="en-US"/>
        </w:rPr>
      </w:pPr>
      <w:r w:rsidRPr="0070547D">
        <w:rPr>
          <w:rFonts w:ascii="Times New Roman" w:hAnsi="Times New Roman"/>
          <w:i/>
          <w:iCs/>
          <w:w w:val="100"/>
          <w:sz w:val="24"/>
          <w:lang w:val="en-US"/>
        </w:rPr>
        <w:t>The aim:</w:t>
      </w:r>
      <w:r w:rsidRPr="0070547D">
        <w:rPr>
          <w:rFonts w:ascii="Times New Roman" w:hAnsi="Times New Roman"/>
          <w:w w:val="100"/>
          <w:sz w:val="24"/>
          <w:lang w:val="en-US"/>
        </w:rPr>
        <w:t xml:space="preserve"> to study the peculiarities of central </w:t>
      </w:r>
      <w:proofErr w:type="spellStart"/>
      <w:r w:rsidRPr="0070547D">
        <w:rPr>
          <w:rFonts w:ascii="Times New Roman" w:hAnsi="Times New Roman"/>
          <w:w w:val="100"/>
          <w:sz w:val="24"/>
          <w:lang w:val="en-US"/>
        </w:rPr>
        <w:t>hemodynamics</w:t>
      </w:r>
      <w:proofErr w:type="spellEnd"/>
      <w:r w:rsidRPr="0070547D">
        <w:rPr>
          <w:rFonts w:ascii="Times New Roman" w:hAnsi="Times New Roman"/>
          <w:w w:val="100"/>
          <w:sz w:val="24"/>
          <w:lang w:val="en-US"/>
        </w:rPr>
        <w:t xml:space="preserve"> and erythrocyte parameters under the influence of extreme occupational factors in firefighters with different lifetimes in the Federal Fire Service (FPS) of the Ministry of Emergency Measures for the </w:t>
      </w:r>
      <w:proofErr w:type="spellStart"/>
      <w:r w:rsidRPr="0070547D">
        <w:rPr>
          <w:rFonts w:ascii="Times New Roman" w:hAnsi="Times New Roman"/>
          <w:w w:val="100"/>
          <w:sz w:val="24"/>
          <w:lang w:val="en-US"/>
        </w:rPr>
        <w:t>Tver</w:t>
      </w:r>
      <w:proofErr w:type="spellEnd"/>
      <w:r w:rsidRPr="0070547D">
        <w:rPr>
          <w:rFonts w:ascii="Times New Roman" w:hAnsi="Times New Roman"/>
          <w:w w:val="100"/>
          <w:sz w:val="24"/>
          <w:lang w:val="en-US"/>
        </w:rPr>
        <w:t xml:space="preserve"> Region. </w:t>
      </w:r>
      <w:r w:rsidRPr="0070547D">
        <w:rPr>
          <w:rFonts w:ascii="Times New Roman" w:hAnsi="Times New Roman"/>
          <w:i/>
          <w:iCs/>
          <w:w w:val="100"/>
          <w:sz w:val="24"/>
          <w:lang w:val="en-US"/>
        </w:rPr>
        <w:t>Methods:</w:t>
      </w:r>
      <w:r w:rsidRPr="0070547D">
        <w:rPr>
          <w:rFonts w:ascii="Times New Roman" w:hAnsi="Times New Roman"/>
          <w:w w:val="100"/>
          <w:sz w:val="24"/>
          <w:lang w:val="en-US"/>
        </w:rPr>
        <w:t xml:space="preserve"> 240 firefighters (age 25­47 years) were divided into three groups depending on the length of service: 1­6, 7­15, 16­25 years. Parameters of central </w:t>
      </w:r>
      <w:proofErr w:type="spellStart"/>
      <w:r w:rsidRPr="0070547D">
        <w:rPr>
          <w:rFonts w:ascii="Times New Roman" w:hAnsi="Times New Roman"/>
          <w:w w:val="100"/>
          <w:sz w:val="24"/>
          <w:lang w:val="en-US"/>
        </w:rPr>
        <w:t>hemodynamics</w:t>
      </w:r>
      <w:proofErr w:type="spellEnd"/>
      <w:r w:rsidRPr="0070547D">
        <w:rPr>
          <w:rFonts w:ascii="Times New Roman" w:hAnsi="Times New Roman"/>
          <w:w w:val="100"/>
          <w:sz w:val="24"/>
          <w:lang w:val="en-US"/>
        </w:rPr>
        <w:t xml:space="preserve"> were determined at the beginning of the working day shift according to the method of </w:t>
      </w:r>
      <w:proofErr w:type="spellStart"/>
      <w:r w:rsidRPr="0070547D">
        <w:rPr>
          <w:rFonts w:ascii="Times New Roman" w:hAnsi="Times New Roman"/>
          <w:w w:val="100"/>
          <w:sz w:val="24"/>
          <w:lang w:val="en-US"/>
        </w:rPr>
        <w:t>tetrapolar</w:t>
      </w:r>
      <w:proofErr w:type="spellEnd"/>
      <w:r w:rsidRPr="0070547D">
        <w:rPr>
          <w:rFonts w:ascii="Times New Roman" w:hAnsi="Times New Roman"/>
          <w:w w:val="100"/>
          <w:sz w:val="24"/>
          <w:lang w:val="en-US"/>
        </w:rPr>
        <w:t xml:space="preserve"> thoracic </w:t>
      </w:r>
      <w:proofErr w:type="spellStart"/>
      <w:r w:rsidRPr="0070547D">
        <w:rPr>
          <w:rFonts w:ascii="Times New Roman" w:hAnsi="Times New Roman"/>
          <w:w w:val="100"/>
          <w:sz w:val="24"/>
          <w:lang w:val="en-US"/>
        </w:rPr>
        <w:t>rheography</w:t>
      </w:r>
      <w:proofErr w:type="spellEnd"/>
      <w:r w:rsidRPr="0070547D">
        <w:rPr>
          <w:rFonts w:ascii="Times New Roman" w:hAnsi="Times New Roman"/>
          <w:w w:val="100"/>
          <w:sz w:val="24"/>
          <w:lang w:val="en-US"/>
        </w:rPr>
        <w:t xml:space="preserve">. The absolute content of red blood cells in capillary blood was counted using a blood analyzer. Special techniques were used to determine deformability of their membrane. </w:t>
      </w:r>
      <w:r w:rsidRPr="0070547D">
        <w:rPr>
          <w:rFonts w:ascii="Times New Roman" w:hAnsi="Times New Roman"/>
          <w:i/>
          <w:iCs/>
          <w:w w:val="100"/>
          <w:sz w:val="24"/>
          <w:lang w:val="en-US"/>
        </w:rPr>
        <w:t>Results:</w:t>
      </w:r>
      <w:r w:rsidRPr="0070547D">
        <w:rPr>
          <w:rFonts w:ascii="Times New Roman" w:hAnsi="Times New Roman"/>
          <w:w w:val="100"/>
          <w:sz w:val="24"/>
          <w:lang w:val="en-US"/>
        </w:rPr>
        <w:t xml:space="preserve"> most hemodynamic parameters deviated from the statutory values in the first group in comparison with other groups. This was regarded as an imbalance between the </w:t>
      </w:r>
      <w:proofErr w:type="spellStart"/>
      <w:r w:rsidRPr="0070547D">
        <w:rPr>
          <w:rFonts w:ascii="Times New Roman" w:hAnsi="Times New Roman"/>
          <w:w w:val="100"/>
          <w:sz w:val="24"/>
          <w:lang w:val="en-US"/>
        </w:rPr>
        <w:t>volume­time</w:t>
      </w:r>
      <w:proofErr w:type="spell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indeces</w:t>
      </w:r>
      <w:proofErr w:type="spellEnd"/>
      <w:r w:rsidRPr="0070547D">
        <w:rPr>
          <w:rFonts w:ascii="Times New Roman" w:hAnsi="Times New Roman"/>
          <w:w w:val="100"/>
          <w:sz w:val="24"/>
          <w:lang w:val="en-US"/>
        </w:rPr>
        <w:t xml:space="preserve"> of the blood circulation and the organism’s needs under conditions of extreme occupational stress. Gradual formation of an adequate hemodynamic profile was detected with an increase in the length of service. This allows us to conclude about the mobile and reactive nature of hemodynamic changes in the body. Expressed hematologic changes, manifested in a decrease in the erythrocyte membrane deformability and increase in its rigidity, were found in the third group. The observed patterns at the last stage of the service probably reflect the conservative nature of negative shifts development. </w:t>
      </w:r>
      <w:r w:rsidRPr="0070547D">
        <w:rPr>
          <w:rFonts w:ascii="Times New Roman" w:hAnsi="Times New Roman"/>
          <w:i/>
          <w:iCs/>
          <w:w w:val="100"/>
          <w:sz w:val="24"/>
          <w:lang w:val="en-US"/>
        </w:rPr>
        <w:t>Conclusion:</w:t>
      </w:r>
      <w:r w:rsidRPr="0070547D">
        <w:rPr>
          <w:rFonts w:ascii="Times New Roman" w:hAnsi="Times New Roman"/>
          <w:w w:val="100"/>
          <w:sz w:val="24"/>
          <w:lang w:val="en-US"/>
        </w:rPr>
        <w:t xml:space="preserve"> comparison of the dynamics of physiological changes in </w:t>
      </w:r>
      <w:proofErr w:type="spellStart"/>
      <w:r w:rsidRPr="0070547D">
        <w:rPr>
          <w:rFonts w:ascii="Times New Roman" w:hAnsi="Times New Roman"/>
          <w:w w:val="100"/>
          <w:sz w:val="24"/>
          <w:lang w:val="en-US"/>
        </w:rPr>
        <w:t>firefighters­rescuers</w:t>
      </w:r>
      <w:proofErr w:type="spellEnd"/>
      <w:r w:rsidRPr="0070547D">
        <w:rPr>
          <w:rFonts w:ascii="Times New Roman" w:hAnsi="Times New Roman"/>
          <w:w w:val="100"/>
          <w:sz w:val="24"/>
          <w:lang w:val="en-US"/>
        </w:rPr>
        <w:t xml:space="preserve"> of three groups with different service life in the Ministry of Emergency Measures revealed the reactive nature of hemodynamic changes and the conservative nature of hematological manifestations.</w:t>
      </w:r>
    </w:p>
    <w:p w:rsidR="00A76152" w:rsidRPr="0070547D" w:rsidRDefault="00A76152" w:rsidP="00A76152">
      <w:pPr>
        <w:pStyle w:val="a8"/>
        <w:rPr>
          <w:rFonts w:ascii="Times New Roman" w:hAnsi="Times New Roman"/>
          <w:w w:val="100"/>
          <w:sz w:val="24"/>
          <w:lang w:val="en-US"/>
        </w:rPr>
      </w:pPr>
      <w:r w:rsidRPr="0070547D">
        <w:rPr>
          <w:rFonts w:ascii="Times New Roman" w:hAnsi="Times New Roman"/>
          <w:b/>
          <w:bCs/>
          <w:w w:val="100"/>
          <w:sz w:val="24"/>
          <w:lang w:val="en-US"/>
        </w:rPr>
        <w:t>Keywords:</w:t>
      </w:r>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volume­time</w:t>
      </w:r>
      <w:proofErr w:type="spellEnd"/>
      <w:r w:rsidRPr="0070547D">
        <w:rPr>
          <w:rFonts w:ascii="Times New Roman" w:hAnsi="Times New Roman"/>
          <w:w w:val="100"/>
          <w:sz w:val="24"/>
          <w:lang w:val="en-US"/>
        </w:rPr>
        <w:t xml:space="preserve"> indices of blood circulation, deformability of the erythrocyte membrane, </w:t>
      </w:r>
      <w:proofErr w:type="spellStart"/>
      <w:r w:rsidRPr="0070547D">
        <w:rPr>
          <w:rFonts w:ascii="Times New Roman" w:hAnsi="Times New Roman"/>
          <w:w w:val="100"/>
          <w:sz w:val="24"/>
          <w:lang w:val="en-US"/>
        </w:rPr>
        <w:t>fire­rescuers</w:t>
      </w:r>
      <w:proofErr w:type="spellEnd"/>
      <w:r w:rsidRPr="0070547D">
        <w:rPr>
          <w:rFonts w:ascii="Times New Roman" w:hAnsi="Times New Roman"/>
          <w:w w:val="100"/>
          <w:sz w:val="24"/>
          <w:lang w:val="en-US"/>
        </w:rPr>
        <w:t>, extreme working conditions</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3"/>
        <w:rPr>
          <w:rFonts w:ascii="Times New Roman" w:hAnsi="Times New Roman"/>
          <w:sz w:val="24"/>
        </w:rPr>
      </w:pPr>
    </w:p>
    <w:p w:rsidR="00A76152" w:rsidRPr="0070547D" w:rsidRDefault="00A76152" w:rsidP="00A76152">
      <w:pPr>
        <w:pStyle w:val="a5"/>
        <w:rPr>
          <w:rFonts w:ascii="Times New Roman" w:hAnsi="Times New Roman"/>
          <w:sz w:val="24"/>
          <w:lang w:val="en-US"/>
        </w:rPr>
      </w:pPr>
      <w:r w:rsidRPr="0070547D">
        <w:rPr>
          <w:rFonts w:ascii="Times New Roman" w:hAnsi="Times New Roman"/>
          <w:sz w:val="24"/>
          <w:lang w:val="en-US"/>
        </w:rPr>
        <w:t xml:space="preserve">THE INFLUENCE OF MOTOR TRANSPORT EMISSIONS ON MORBIDITY </w:t>
      </w:r>
      <w:r w:rsidRPr="0070547D">
        <w:rPr>
          <w:rFonts w:ascii="Times New Roman" w:hAnsi="Times New Roman"/>
          <w:sz w:val="24"/>
          <w:lang w:val="en-US"/>
        </w:rPr>
        <w:br/>
        <w:t>AND HEALTH RISK OF THE POPULATION OF TYUMEN City</w:t>
      </w:r>
    </w:p>
    <w:p w:rsidR="00A76152" w:rsidRPr="0070547D" w:rsidRDefault="00A76152" w:rsidP="00A76152">
      <w:pPr>
        <w:pStyle w:val="a9"/>
        <w:rPr>
          <w:rFonts w:ascii="Times New Roman" w:hAnsi="Times New Roman"/>
          <w:lang w:val="en-US"/>
        </w:rPr>
      </w:pPr>
      <w:r w:rsidRPr="0070547D">
        <w:rPr>
          <w:rFonts w:ascii="Times New Roman" w:hAnsi="Times New Roman"/>
          <w:lang w:val="en-US"/>
        </w:rPr>
        <w:t xml:space="preserve">N. A. </w:t>
      </w:r>
      <w:proofErr w:type="spellStart"/>
      <w:r w:rsidRPr="0070547D">
        <w:rPr>
          <w:rFonts w:ascii="Times New Roman" w:hAnsi="Times New Roman"/>
          <w:lang w:val="en-US"/>
        </w:rPr>
        <w:t>Litvinova</w:t>
      </w:r>
      <w:proofErr w:type="spellEnd"/>
      <w:r w:rsidRPr="0070547D">
        <w:rPr>
          <w:rFonts w:ascii="Times New Roman" w:hAnsi="Times New Roman"/>
          <w:lang w:val="en-US"/>
        </w:rPr>
        <w:t xml:space="preserve">, *S. A. </w:t>
      </w:r>
      <w:proofErr w:type="spellStart"/>
      <w:r w:rsidRPr="0070547D">
        <w:rPr>
          <w:rFonts w:ascii="Times New Roman" w:hAnsi="Times New Roman"/>
          <w:lang w:val="en-US"/>
        </w:rPr>
        <w:t>Molotilova</w:t>
      </w:r>
      <w:proofErr w:type="spellEnd"/>
    </w:p>
    <w:p w:rsidR="00A76152" w:rsidRPr="0070547D" w:rsidRDefault="00A76152" w:rsidP="00A76152">
      <w:pPr>
        <w:pStyle w:val="a7"/>
        <w:rPr>
          <w:rFonts w:ascii="Times New Roman" w:hAnsi="Times New Roman"/>
          <w:w w:val="100"/>
          <w:sz w:val="24"/>
          <w:lang w:val="en-US"/>
        </w:rPr>
      </w:pPr>
      <w:r w:rsidRPr="0070547D">
        <w:rPr>
          <w:rFonts w:ascii="Times New Roman" w:hAnsi="Times New Roman"/>
          <w:w w:val="100"/>
          <w:sz w:val="24"/>
          <w:lang w:val="en-US"/>
        </w:rPr>
        <w:t>Tyumen Industrial University, Tyumen; *City polyclinic N 5, Tyumen, Russia</w:t>
      </w:r>
    </w:p>
    <w:p w:rsidR="00A76152" w:rsidRPr="0070547D" w:rsidRDefault="00A76152" w:rsidP="00A76152">
      <w:pPr>
        <w:pStyle w:val="a3"/>
        <w:rPr>
          <w:rFonts w:ascii="Times New Roman" w:hAnsi="Times New Roman"/>
          <w:sz w:val="24"/>
          <w:lang w:val="en-US"/>
        </w:rPr>
      </w:pPr>
    </w:p>
    <w:p w:rsidR="00A76152" w:rsidRPr="0070547D" w:rsidRDefault="00A76152" w:rsidP="00A76152">
      <w:pPr>
        <w:pStyle w:val="a8"/>
        <w:rPr>
          <w:rFonts w:ascii="Times New Roman" w:hAnsi="Times New Roman"/>
          <w:w w:val="100"/>
          <w:sz w:val="24"/>
          <w:lang w:val="en-US"/>
        </w:rPr>
      </w:pPr>
      <w:r w:rsidRPr="0070547D">
        <w:rPr>
          <w:rFonts w:ascii="Times New Roman" w:hAnsi="Times New Roman"/>
          <w:i/>
          <w:iCs/>
          <w:w w:val="100"/>
          <w:sz w:val="24"/>
          <w:lang w:val="en-US"/>
        </w:rPr>
        <w:t>The aim</w:t>
      </w:r>
      <w:r w:rsidRPr="0070547D">
        <w:rPr>
          <w:rFonts w:ascii="Times New Roman" w:hAnsi="Times New Roman"/>
          <w:w w:val="100"/>
          <w:sz w:val="24"/>
          <w:lang w:val="en-US"/>
        </w:rPr>
        <w:t xml:space="preserve"> of the work is to study the dynamics and structure of morbidity among children (under 14 years), adults (over 18 years) and the possible impact of concentrations of motor transport emissions on the morbidity of people living in the study area of Tyumen city, as well as the assessment of carcinogenic risks from inhalation of chemicals in ambient air from road transport. </w:t>
      </w:r>
      <w:proofErr w:type="gramStart"/>
      <w:r w:rsidRPr="0070547D">
        <w:rPr>
          <w:rFonts w:ascii="Times New Roman" w:hAnsi="Times New Roman"/>
          <w:i/>
          <w:iCs/>
          <w:w w:val="100"/>
          <w:sz w:val="24"/>
          <w:lang w:val="en-US"/>
        </w:rPr>
        <w:t>Methods</w:t>
      </w:r>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Field observations of average annual concentrations of emissions (carbon oxide (II), nitrogen dioxide, soot, suspended solids, formaldehyde, </w:t>
      </w:r>
      <w:proofErr w:type="gramStart"/>
      <w:r w:rsidRPr="0070547D">
        <w:rPr>
          <w:rFonts w:ascii="Times New Roman" w:hAnsi="Times New Roman"/>
          <w:w w:val="100"/>
          <w:sz w:val="24"/>
          <w:lang w:val="en-US"/>
        </w:rPr>
        <w:t>lead</w:t>
      </w:r>
      <w:proofErr w:type="gramEnd"/>
      <w:r w:rsidRPr="0070547D">
        <w:rPr>
          <w:rFonts w:ascii="Times New Roman" w:hAnsi="Times New Roman"/>
          <w:w w:val="100"/>
          <w:sz w:val="24"/>
          <w:lang w:val="en-US"/>
        </w:rPr>
        <w:t xml:space="preserve">) were taken from highways with traffic volume 3000 vehicles/hour of the Kalinin district of Tyumen city, the principle of operation of devices ­ electrochemical. The measurements were carried out during 6 years in </w:t>
      </w:r>
      <w:proofErr w:type="spellStart"/>
      <w:r w:rsidRPr="0070547D">
        <w:rPr>
          <w:rFonts w:ascii="Times New Roman" w:hAnsi="Times New Roman"/>
          <w:w w:val="100"/>
          <w:sz w:val="24"/>
          <w:lang w:val="en-US"/>
        </w:rPr>
        <w:t>autumn­winter</w:t>
      </w:r>
      <w:proofErr w:type="spellEnd"/>
      <w:r w:rsidRPr="0070547D">
        <w:rPr>
          <w:rFonts w:ascii="Times New Roman" w:hAnsi="Times New Roman"/>
          <w:w w:val="100"/>
          <w:sz w:val="24"/>
          <w:lang w:val="en-US"/>
        </w:rPr>
        <w:t xml:space="preserve"> and </w:t>
      </w:r>
      <w:proofErr w:type="spellStart"/>
      <w:r w:rsidRPr="0070547D">
        <w:rPr>
          <w:rFonts w:ascii="Times New Roman" w:hAnsi="Times New Roman"/>
          <w:w w:val="100"/>
          <w:sz w:val="24"/>
          <w:lang w:val="en-US"/>
        </w:rPr>
        <w:t>spring­summer</w:t>
      </w:r>
      <w:proofErr w:type="spellEnd"/>
      <w:r w:rsidRPr="0070547D">
        <w:rPr>
          <w:rFonts w:ascii="Times New Roman" w:hAnsi="Times New Roman"/>
          <w:w w:val="100"/>
          <w:sz w:val="24"/>
          <w:lang w:val="en-US"/>
        </w:rPr>
        <w:t xml:space="preserve"> periods, 4 times a day. Priority substances, constituting more than 90 % contribution to total mass emissions of the area were selected for the analysis. </w:t>
      </w:r>
      <w:r w:rsidRPr="0070547D">
        <w:rPr>
          <w:rFonts w:ascii="Times New Roman" w:hAnsi="Times New Roman"/>
          <w:i/>
          <w:iCs/>
          <w:w w:val="100"/>
          <w:sz w:val="24"/>
          <w:lang w:val="en-US"/>
        </w:rPr>
        <w:t>The results</w:t>
      </w:r>
      <w:r w:rsidRPr="0070547D">
        <w:rPr>
          <w:rFonts w:ascii="Times New Roman" w:hAnsi="Times New Roman"/>
          <w:w w:val="100"/>
          <w:sz w:val="24"/>
          <w:lang w:val="en-US"/>
        </w:rPr>
        <w:t xml:space="preserve"> of correlation analysis of the influence of air quality on the morbidity of children and adults in the area was carried out and the values of the total carcinogenic risk (4,872·10</w:t>
      </w:r>
      <w:r w:rsidRPr="0070547D">
        <w:rPr>
          <w:rFonts w:ascii="Times New Roman" w:hAnsi="Times New Roman"/>
          <w:w w:val="100"/>
          <w:sz w:val="24"/>
          <w:vertAlign w:val="superscript"/>
          <w:lang w:val="en-US"/>
        </w:rPr>
        <w:t xml:space="preserve">­1 </w:t>
      </w:r>
      <w:r w:rsidRPr="0070547D">
        <w:rPr>
          <w:rFonts w:ascii="Times New Roman" w:hAnsi="Times New Roman"/>
          <w:w w:val="100"/>
          <w:sz w:val="24"/>
          <w:lang w:val="en-US"/>
        </w:rPr>
        <w:t>for adults, 1,796 for children under 14 years) and non ­ carcinogenic risk (23</w:t>
      </w:r>
      <w:proofErr w:type="gramStart"/>
      <w:r w:rsidRPr="0070547D">
        <w:rPr>
          <w:rFonts w:ascii="Times New Roman" w:hAnsi="Times New Roman"/>
          <w:w w:val="100"/>
          <w:sz w:val="24"/>
          <w:lang w:val="en-US"/>
        </w:rPr>
        <w:t>,28</w:t>
      </w:r>
      <w:proofErr w:type="gramEnd"/>
      <w:r w:rsidRPr="0070547D">
        <w:rPr>
          <w:rFonts w:ascii="Times New Roman" w:hAnsi="Times New Roman"/>
          <w:w w:val="100"/>
          <w:sz w:val="24"/>
          <w:lang w:val="en-US"/>
        </w:rPr>
        <w:t xml:space="preserve"> for carbon oxide (II)) were calculated. A strong </w:t>
      </w:r>
      <w:r w:rsidRPr="0070547D">
        <w:rPr>
          <w:rFonts w:ascii="Times New Roman" w:hAnsi="Times New Roman"/>
          <w:w w:val="100"/>
          <w:sz w:val="24"/>
          <w:lang w:val="en-US"/>
        </w:rPr>
        <w:lastRenderedPageBreak/>
        <w:t>relationship was established between the annual concentrations of vehicle emissions and respiratory diseases (children r = 0,894; p = 0</w:t>
      </w:r>
      <w:proofErr w:type="gramStart"/>
      <w:r w:rsidRPr="0070547D">
        <w:rPr>
          <w:rFonts w:ascii="Times New Roman" w:hAnsi="Times New Roman"/>
          <w:w w:val="100"/>
          <w:sz w:val="24"/>
          <w:lang w:val="en-US"/>
        </w:rPr>
        <w:t>,04</w:t>
      </w:r>
      <w:proofErr w:type="gramEnd"/>
      <w:r w:rsidRPr="0070547D">
        <w:rPr>
          <w:rFonts w:ascii="Times New Roman" w:hAnsi="Times New Roman"/>
          <w:w w:val="100"/>
          <w:sz w:val="24"/>
          <w:lang w:val="en-US"/>
        </w:rPr>
        <w:t xml:space="preserve">; adults r = 0,920; p = 0,027) and </w:t>
      </w:r>
      <w:proofErr w:type="spellStart"/>
      <w:r w:rsidRPr="0070547D">
        <w:rPr>
          <w:rFonts w:ascii="Times New Roman" w:hAnsi="Times New Roman"/>
          <w:w w:val="100"/>
          <w:sz w:val="24"/>
          <w:lang w:val="en-US"/>
        </w:rPr>
        <w:t>neoplasms</w:t>
      </w:r>
      <w:proofErr w:type="spellEnd"/>
      <w:r w:rsidRPr="0070547D">
        <w:rPr>
          <w:rFonts w:ascii="Times New Roman" w:hAnsi="Times New Roman"/>
          <w:w w:val="100"/>
          <w:sz w:val="24"/>
          <w:lang w:val="en-US"/>
        </w:rPr>
        <w:t xml:space="preserve"> (children r = 0,970; p = 0,006; adults r = 0,921; p = 0,026). Most of all, 51 % of the total index of danger are diseases associated with the respiratory system, 48,9 % ­ diseases of the cardiovascular system, the rest fall on the Central nervous system and eye diseases and its subordinate apparatus. </w:t>
      </w:r>
      <w:r w:rsidRPr="0070547D">
        <w:rPr>
          <w:rFonts w:ascii="Times New Roman" w:hAnsi="Times New Roman"/>
          <w:i/>
          <w:iCs/>
          <w:w w:val="100"/>
          <w:sz w:val="24"/>
          <w:lang w:val="en-US"/>
        </w:rPr>
        <w:t>Conclusion</w:t>
      </w:r>
      <w:r w:rsidRPr="0070547D">
        <w:rPr>
          <w:rFonts w:ascii="Times New Roman" w:hAnsi="Times New Roman"/>
          <w:w w:val="100"/>
          <w:sz w:val="24"/>
          <w:lang w:val="en-US"/>
        </w:rPr>
        <w:t>: The risk of respiratory diseases and diseases of the cardiovascular system is extremely high in Kalinin district of Tyumen city and urgent measures are needed for its reduction. The risk of development of diseases of the Central nervous system is minimal.</w:t>
      </w:r>
    </w:p>
    <w:p w:rsidR="00A76152" w:rsidRPr="0070547D" w:rsidRDefault="00A76152" w:rsidP="00A76152">
      <w:pPr>
        <w:pStyle w:val="a8"/>
        <w:rPr>
          <w:rFonts w:ascii="Times New Roman" w:hAnsi="Times New Roman"/>
          <w:w w:val="100"/>
          <w:sz w:val="24"/>
          <w:lang w:val="en-US"/>
        </w:rPr>
      </w:pPr>
      <w:r w:rsidRPr="0070547D">
        <w:rPr>
          <w:rFonts w:ascii="Times New Roman" w:hAnsi="Times New Roman"/>
          <w:b/>
          <w:bCs/>
          <w:w w:val="100"/>
          <w:sz w:val="24"/>
          <w:lang w:val="en-US"/>
        </w:rPr>
        <w:t xml:space="preserve">Key words: </w:t>
      </w:r>
      <w:r w:rsidRPr="0070547D">
        <w:rPr>
          <w:rFonts w:ascii="Times New Roman" w:hAnsi="Times New Roman"/>
          <w:w w:val="100"/>
          <w:sz w:val="24"/>
          <w:lang w:val="en-US"/>
        </w:rPr>
        <w:t>transport, emissions, air, morbidity, correlation, risk</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3"/>
        <w:rPr>
          <w:rFonts w:ascii="Times New Roman" w:hAnsi="Times New Roman"/>
          <w:sz w:val="24"/>
        </w:rPr>
      </w:pPr>
    </w:p>
    <w:p w:rsidR="00A76152" w:rsidRPr="0070547D" w:rsidRDefault="00A76152" w:rsidP="00A76152">
      <w:pPr>
        <w:pStyle w:val="a5"/>
        <w:rPr>
          <w:rFonts w:ascii="Times New Roman" w:hAnsi="Times New Roman"/>
          <w:sz w:val="24"/>
          <w:lang w:val="en-US"/>
        </w:rPr>
      </w:pPr>
      <w:proofErr w:type="gramStart"/>
      <w:r w:rsidRPr="0070547D">
        <w:rPr>
          <w:rFonts w:ascii="Times New Roman" w:hAnsi="Times New Roman"/>
          <w:sz w:val="24"/>
          <w:lang w:val="en-US"/>
        </w:rPr>
        <w:t xml:space="preserve">THE ISSUES OF MANAGEMENT AND DEVELOPMENT OF HUMAN RESOURCES </w:t>
      </w:r>
      <w:r w:rsidRPr="0070547D">
        <w:rPr>
          <w:rFonts w:ascii="Times New Roman" w:hAnsi="Times New Roman"/>
          <w:sz w:val="24"/>
          <w:lang w:val="en-US"/>
        </w:rPr>
        <w:br/>
        <w:t>FOR HEALTHCARE.</w:t>
      </w:r>
      <w:proofErr w:type="gramEnd"/>
      <w:r w:rsidRPr="0070547D">
        <w:rPr>
          <w:rFonts w:ascii="Times New Roman" w:hAnsi="Times New Roman"/>
          <w:sz w:val="24"/>
          <w:lang w:val="en-US"/>
        </w:rPr>
        <w:t xml:space="preserve"> INTERNATIONAL EXPERIENCE</w:t>
      </w:r>
    </w:p>
    <w:p w:rsidR="00A76152" w:rsidRPr="0070547D" w:rsidRDefault="00A76152" w:rsidP="00A76152">
      <w:pPr>
        <w:pStyle w:val="a9"/>
        <w:rPr>
          <w:rFonts w:ascii="Times New Roman" w:hAnsi="Times New Roman"/>
          <w:vertAlign w:val="superscript"/>
          <w:lang w:val="en-US"/>
        </w:rPr>
      </w:pPr>
      <w:r w:rsidRPr="0070547D">
        <w:rPr>
          <w:rFonts w:ascii="Times New Roman" w:hAnsi="Times New Roman"/>
          <w:lang w:val="en-US"/>
        </w:rPr>
        <w:t xml:space="preserve">O. </w:t>
      </w:r>
      <w:proofErr w:type="spellStart"/>
      <w:r w:rsidRPr="0070547D">
        <w:rPr>
          <w:rFonts w:ascii="Times New Roman" w:hAnsi="Times New Roman"/>
          <w:lang w:val="en-US"/>
        </w:rPr>
        <w:t>Kudelina</w:t>
      </w:r>
      <w:proofErr w:type="spellEnd"/>
      <w:r w:rsidRPr="0070547D">
        <w:rPr>
          <w:rFonts w:ascii="Times New Roman" w:hAnsi="Times New Roman"/>
          <w:lang w:val="en-US"/>
        </w:rPr>
        <w:t xml:space="preserve">, </w:t>
      </w:r>
      <w:r w:rsidRPr="0070547D">
        <w:rPr>
          <w:rFonts w:ascii="Times New Roman" w:hAnsi="Times New Roman"/>
          <w:vertAlign w:val="superscript"/>
          <w:lang w:val="en-US"/>
        </w:rPr>
        <w:t>*</w:t>
      </w:r>
      <w:r w:rsidRPr="0070547D">
        <w:rPr>
          <w:rFonts w:ascii="Times New Roman" w:hAnsi="Times New Roman"/>
          <w:lang w:val="en-US"/>
        </w:rPr>
        <w:t xml:space="preserve">E. </w:t>
      </w:r>
      <w:proofErr w:type="spellStart"/>
      <w:r w:rsidRPr="0070547D">
        <w:rPr>
          <w:rFonts w:ascii="Times New Roman" w:hAnsi="Times New Roman"/>
          <w:lang w:val="en-US"/>
        </w:rPr>
        <w:t>Killyakova</w:t>
      </w:r>
      <w:proofErr w:type="spellEnd"/>
      <w:r w:rsidRPr="0070547D">
        <w:rPr>
          <w:rFonts w:ascii="Times New Roman" w:hAnsi="Times New Roman"/>
          <w:lang w:val="en-US"/>
        </w:rPr>
        <w:t xml:space="preserve"> </w:t>
      </w:r>
    </w:p>
    <w:p w:rsidR="00A76152" w:rsidRPr="0070547D" w:rsidRDefault="00A76152" w:rsidP="00A76152">
      <w:pPr>
        <w:pStyle w:val="a7"/>
        <w:rPr>
          <w:rFonts w:ascii="Times New Roman" w:hAnsi="Times New Roman"/>
          <w:w w:val="100"/>
          <w:sz w:val="24"/>
          <w:lang w:val="en-US"/>
        </w:rPr>
      </w:pPr>
      <w:r w:rsidRPr="0070547D">
        <w:rPr>
          <w:rFonts w:ascii="Times New Roman" w:hAnsi="Times New Roman"/>
          <w:w w:val="100"/>
          <w:sz w:val="24"/>
          <w:lang w:val="en-US"/>
        </w:rPr>
        <w:t xml:space="preserve">Siberian State Medical University (SSMU), Tomsk, Russian Federation; </w:t>
      </w:r>
      <w:r w:rsidRPr="0070547D">
        <w:rPr>
          <w:rFonts w:ascii="Times New Roman" w:hAnsi="Times New Roman"/>
          <w:w w:val="100"/>
          <w:sz w:val="24"/>
          <w:lang w:val="en-US"/>
        </w:rPr>
        <w:br/>
      </w:r>
      <w:r w:rsidRPr="0070547D">
        <w:rPr>
          <w:rFonts w:ascii="Times New Roman" w:hAnsi="Times New Roman"/>
          <w:w w:val="100"/>
          <w:sz w:val="24"/>
          <w:vertAlign w:val="superscript"/>
          <w:lang w:val="en-US"/>
        </w:rPr>
        <w:t>*</w:t>
      </w:r>
      <w:r w:rsidRPr="0070547D">
        <w:rPr>
          <w:rFonts w:ascii="Times New Roman" w:hAnsi="Times New Roman"/>
          <w:w w:val="100"/>
          <w:sz w:val="24"/>
          <w:lang w:val="en-US"/>
        </w:rPr>
        <w:t>University of New South Wales, Sydney, Australia</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8"/>
        <w:rPr>
          <w:rFonts w:ascii="Times New Roman" w:hAnsi="Times New Roman"/>
          <w:w w:val="100"/>
          <w:sz w:val="24"/>
          <w:lang w:val="en-US"/>
        </w:rPr>
      </w:pPr>
      <w:proofErr w:type="gramStart"/>
      <w:r w:rsidRPr="0070547D">
        <w:rPr>
          <w:rFonts w:ascii="Times New Roman" w:hAnsi="Times New Roman"/>
          <w:w w:val="100"/>
          <w:sz w:val="24"/>
          <w:lang w:val="en-US"/>
        </w:rPr>
        <w:t>A literature review on the issues of management and development of human resources for health care that are currently occurring with managers of medical organizations in different countries.</w:t>
      </w:r>
      <w:proofErr w:type="gramEnd"/>
      <w:r w:rsidRPr="0070547D">
        <w:rPr>
          <w:rFonts w:ascii="Times New Roman" w:hAnsi="Times New Roman"/>
          <w:w w:val="100"/>
          <w:sz w:val="24"/>
          <w:lang w:val="en-US"/>
        </w:rPr>
        <w:t xml:space="preserve"> The review includes materials available in Scopus, Web of Science, WHO (IRIS) and OECD (</w:t>
      </w:r>
      <w:proofErr w:type="spellStart"/>
      <w:r w:rsidRPr="0070547D">
        <w:rPr>
          <w:rFonts w:ascii="Times New Roman" w:hAnsi="Times New Roman"/>
          <w:w w:val="100"/>
          <w:sz w:val="24"/>
          <w:lang w:val="en-US"/>
        </w:rPr>
        <w:t>iLibrary</w:t>
      </w:r>
      <w:proofErr w:type="spellEnd"/>
      <w:r w:rsidRPr="0070547D">
        <w:rPr>
          <w:rFonts w:ascii="Times New Roman" w:hAnsi="Times New Roman"/>
          <w:w w:val="100"/>
          <w:sz w:val="24"/>
          <w:lang w:val="en-US"/>
        </w:rPr>
        <w:t>) databases through 2010­2017. Influence of economic crisis is discussed in terms of state health care policy and solutions on workforce optimization. Strategies to solve problems related to workforce security, personnel management and patient satisfaction have been analyzed, implemented both by health care workers and managers and by the international community. The strengthening of human resources in different countries is carried out through various methods, the main task of which is to correlate the supply of workforce with the needs of the population through competent planning at all stages of the life cycle of human resources, increasing productivity, developing leadership and stimulating workers. Authors’ model of balanced development of human resources for health to improve health care efficiency takes into account interests, motivation and needs of health care system and medical professionals. While keeping the balance of these stakeholders interests, opportunities open up to increase the availability of medical services with a reasonable balance of financing and labor costs.</w:t>
      </w:r>
    </w:p>
    <w:p w:rsidR="00A76152" w:rsidRPr="0070547D" w:rsidRDefault="00A76152" w:rsidP="00A76152">
      <w:pPr>
        <w:pStyle w:val="a8"/>
        <w:rPr>
          <w:rFonts w:ascii="Times New Roman" w:hAnsi="Times New Roman"/>
          <w:w w:val="100"/>
          <w:sz w:val="24"/>
          <w:lang w:val="en-US"/>
        </w:rPr>
      </w:pPr>
      <w:r w:rsidRPr="0070547D">
        <w:rPr>
          <w:rFonts w:ascii="Times New Roman" w:hAnsi="Times New Roman"/>
          <w:b/>
          <w:bCs/>
          <w:w w:val="100"/>
          <w:sz w:val="24"/>
          <w:lang w:val="en-US"/>
        </w:rPr>
        <w:t>Key words:</w:t>
      </w:r>
      <w:r w:rsidRPr="0070547D">
        <w:rPr>
          <w:rFonts w:ascii="Times New Roman" w:hAnsi="Times New Roman"/>
          <w:w w:val="100"/>
          <w:sz w:val="24"/>
          <w:lang w:val="en-US"/>
        </w:rPr>
        <w:t xml:space="preserve"> human resources for health, health care policy, workforce management, medical professionals, efficiency, universal health coverage</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3"/>
        <w:rPr>
          <w:rFonts w:ascii="Times New Roman" w:hAnsi="Times New Roman"/>
          <w:sz w:val="24"/>
        </w:rPr>
      </w:pPr>
    </w:p>
    <w:p w:rsidR="00A76152" w:rsidRPr="0070547D" w:rsidRDefault="00A76152" w:rsidP="00A76152">
      <w:pPr>
        <w:pStyle w:val="a5"/>
        <w:spacing w:after="57"/>
        <w:rPr>
          <w:rFonts w:ascii="Times New Roman" w:hAnsi="Times New Roman"/>
          <w:sz w:val="24"/>
          <w:lang w:val="en-US"/>
        </w:rPr>
      </w:pPr>
      <w:r w:rsidRPr="0070547D">
        <w:rPr>
          <w:rFonts w:ascii="Times New Roman" w:hAnsi="Times New Roman"/>
          <w:sz w:val="24"/>
          <w:lang w:val="en-US"/>
        </w:rPr>
        <w:t xml:space="preserve">The Dynamics of Personal Self­Actualization Indices </w:t>
      </w:r>
      <w:r w:rsidRPr="0070547D">
        <w:rPr>
          <w:rFonts w:ascii="Times New Roman" w:hAnsi="Times New Roman"/>
          <w:sz w:val="24"/>
          <w:lang w:val="en-US"/>
        </w:rPr>
        <w:br/>
        <w:t>in the Transitive Society</w:t>
      </w:r>
    </w:p>
    <w:p w:rsidR="00A76152" w:rsidRPr="0070547D" w:rsidRDefault="00A76152" w:rsidP="00A76152">
      <w:pPr>
        <w:pStyle w:val="a9"/>
        <w:spacing w:after="57"/>
        <w:rPr>
          <w:rFonts w:ascii="Times New Roman" w:hAnsi="Times New Roman"/>
          <w:lang w:val="en-US"/>
        </w:rPr>
      </w:pPr>
      <w:proofErr w:type="gramStart"/>
      <w:r w:rsidRPr="0070547D">
        <w:rPr>
          <w:rFonts w:ascii="Times New Roman" w:hAnsi="Times New Roman"/>
          <w:vertAlign w:val="superscript"/>
          <w:lang w:val="en-US"/>
        </w:rPr>
        <w:t>1</w:t>
      </w:r>
      <w:r w:rsidRPr="0070547D">
        <w:rPr>
          <w:rFonts w:ascii="Times New Roman" w:hAnsi="Times New Roman"/>
          <w:lang w:val="en-US"/>
        </w:rPr>
        <w:t xml:space="preserve">V. A. </w:t>
      </w:r>
      <w:proofErr w:type="spellStart"/>
      <w:r w:rsidRPr="0070547D">
        <w:rPr>
          <w:rFonts w:ascii="Times New Roman" w:hAnsi="Times New Roman"/>
          <w:lang w:val="en-US"/>
        </w:rPr>
        <w:t>Uryvaev</w:t>
      </w:r>
      <w:proofErr w:type="spellEnd"/>
      <w:r w:rsidRPr="0070547D">
        <w:rPr>
          <w:rFonts w:ascii="Times New Roman" w:hAnsi="Times New Roman"/>
          <w:lang w:val="en-US"/>
        </w:rPr>
        <w:t xml:space="preserve">, </w:t>
      </w:r>
      <w:r w:rsidRPr="0070547D">
        <w:rPr>
          <w:rFonts w:ascii="Times New Roman" w:hAnsi="Times New Roman"/>
          <w:vertAlign w:val="superscript"/>
          <w:lang w:val="en-US"/>
        </w:rPr>
        <w:t>2</w:t>
      </w:r>
      <w:r w:rsidRPr="0070547D">
        <w:rPr>
          <w:rFonts w:ascii="Times New Roman" w:hAnsi="Times New Roman"/>
          <w:lang w:val="en-US"/>
        </w:rPr>
        <w:t>V.</w:t>
      </w:r>
      <w:proofErr w:type="gramEnd"/>
      <w:r w:rsidRPr="0070547D">
        <w:rPr>
          <w:rFonts w:ascii="Times New Roman" w:hAnsi="Times New Roman"/>
          <w:lang w:val="en-US"/>
        </w:rPr>
        <w:t xml:space="preserve"> A. </w:t>
      </w:r>
      <w:proofErr w:type="spellStart"/>
      <w:r w:rsidRPr="0070547D">
        <w:rPr>
          <w:rFonts w:ascii="Times New Roman" w:hAnsi="Times New Roman"/>
          <w:lang w:val="en-US"/>
        </w:rPr>
        <w:t>Mazilov</w:t>
      </w:r>
      <w:proofErr w:type="spellEnd"/>
      <w:r w:rsidRPr="0070547D">
        <w:rPr>
          <w:rFonts w:ascii="Times New Roman" w:hAnsi="Times New Roman"/>
          <w:lang w:val="en-US"/>
        </w:rPr>
        <w:t xml:space="preserve">, </w:t>
      </w:r>
      <w:r w:rsidRPr="0070547D">
        <w:rPr>
          <w:rFonts w:ascii="Times New Roman" w:hAnsi="Times New Roman"/>
          <w:vertAlign w:val="superscript"/>
          <w:lang w:val="en-US"/>
        </w:rPr>
        <w:t>3</w:t>
      </w:r>
      <w:r w:rsidRPr="0070547D">
        <w:rPr>
          <w:rFonts w:ascii="Times New Roman" w:hAnsi="Times New Roman"/>
          <w:lang w:val="en-US"/>
        </w:rPr>
        <w:t xml:space="preserve">I. G. </w:t>
      </w:r>
      <w:proofErr w:type="spellStart"/>
      <w:r w:rsidRPr="0070547D">
        <w:rPr>
          <w:rFonts w:ascii="Times New Roman" w:hAnsi="Times New Roman"/>
          <w:lang w:val="en-US"/>
        </w:rPr>
        <w:t>Senin</w:t>
      </w:r>
      <w:proofErr w:type="spellEnd"/>
      <w:r w:rsidRPr="0070547D">
        <w:rPr>
          <w:rFonts w:ascii="Times New Roman" w:hAnsi="Times New Roman"/>
          <w:lang w:val="en-US"/>
        </w:rPr>
        <w:t xml:space="preserve">, </w:t>
      </w:r>
      <w:r w:rsidRPr="0070547D">
        <w:rPr>
          <w:rFonts w:ascii="Times New Roman" w:hAnsi="Times New Roman"/>
          <w:vertAlign w:val="superscript"/>
          <w:lang w:val="en-US"/>
        </w:rPr>
        <w:t>2</w:t>
      </w:r>
      <w:r w:rsidRPr="0070547D">
        <w:rPr>
          <w:rFonts w:ascii="Times New Roman" w:hAnsi="Times New Roman"/>
          <w:lang w:val="en-US"/>
        </w:rPr>
        <w:t xml:space="preserve">Yu. N. </w:t>
      </w:r>
      <w:proofErr w:type="spellStart"/>
      <w:r w:rsidRPr="0070547D">
        <w:rPr>
          <w:rFonts w:ascii="Times New Roman" w:hAnsi="Times New Roman"/>
          <w:lang w:val="en-US"/>
        </w:rPr>
        <w:t>Slepko</w:t>
      </w:r>
      <w:proofErr w:type="spellEnd"/>
      <w:r w:rsidRPr="0070547D">
        <w:rPr>
          <w:rFonts w:ascii="Times New Roman" w:hAnsi="Times New Roman"/>
          <w:lang w:val="en-US"/>
        </w:rPr>
        <w:t xml:space="preserve">, </w:t>
      </w:r>
      <w:r w:rsidRPr="0070547D">
        <w:rPr>
          <w:rFonts w:ascii="Times New Roman" w:hAnsi="Times New Roman"/>
          <w:vertAlign w:val="superscript"/>
          <w:lang w:val="en-US"/>
        </w:rPr>
        <w:t>1</w:t>
      </w:r>
      <w:r w:rsidRPr="0070547D">
        <w:rPr>
          <w:rFonts w:ascii="Times New Roman" w:hAnsi="Times New Roman"/>
          <w:lang w:val="en-US"/>
        </w:rPr>
        <w:t xml:space="preserve">V. V. </w:t>
      </w:r>
      <w:proofErr w:type="spellStart"/>
      <w:r w:rsidRPr="0070547D">
        <w:rPr>
          <w:rFonts w:ascii="Times New Roman" w:hAnsi="Times New Roman"/>
          <w:lang w:val="en-US"/>
        </w:rPr>
        <w:t>Zolotareva</w:t>
      </w:r>
      <w:proofErr w:type="spellEnd"/>
    </w:p>
    <w:p w:rsidR="00A76152" w:rsidRPr="0070547D" w:rsidRDefault="00A76152" w:rsidP="00A76152">
      <w:pPr>
        <w:pStyle w:val="a7"/>
        <w:rPr>
          <w:rFonts w:ascii="Times New Roman" w:hAnsi="Times New Roman"/>
          <w:w w:val="100"/>
          <w:sz w:val="24"/>
          <w:lang w:val="en-US"/>
        </w:rPr>
      </w:pPr>
      <w:proofErr w:type="gramStart"/>
      <w:r w:rsidRPr="0070547D">
        <w:rPr>
          <w:rFonts w:ascii="Times New Roman" w:hAnsi="Times New Roman"/>
          <w:w w:val="100"/>
          <w:sz w:val="24"/>
          <w:vertAlign w:val="superscript"/>
          <w:lang w:val="en-US"/>
        </w:rPr>
        <w:t>1</w:t>
      </w:r>
      <w:r w:rsidRPr="0070547D">
        <w:rPr>
          <w:rFonts w:ascii="Times New Roman" w:hAnsi="Times New Roman"/>
          <w:w w:val="100"/>
          <w:sz w:val="24"/>
          <w:lang w:val="en-US"/>
        </w:rPr>
        <w:t xml:space="preserve">Yaroslavl State Medical </w:t>
      </w:r>
      <w:proofErr w:type="spellStart"/>
      <w:r w:rsidRPr="0070547D">
        <w:rPr>
          <w:rFonts w:ascii="Times New Roman" w:hAnsi="Times New Roman"/>
          <w:w w:val="100"/>
          <w:sz w:val="24"/>
          <w:lang w:val="en-US"/>
        </w:rPr>
        <w:t>Universityl</w:t>
      </w:r>
      <w:proofErr w:type="spellEnd"/>
      <w:r w:rsidRPr="0070547D">
        <w:rPr>
          <w:rFonts w:ascii="Times New Roman" w:hAnsi="Times New Roman"/>
          <w:w w:val="100"/>
          <w:sz w:val="24"/>
          <w:lang w:val="en-US"/>
        </w:rPr>
        <w:t xml:space="preserve">; </w:t>
      </w:r>
      <w:r w:rsidRPr="0070547D">
        <w:rPr>
          <w:rFonts w:ascii="Times New Roman" w:hAnsi="Times New Roman"/>
          <w:w w:val="100"/>
          <w:sz w:val="24"/>
          <w:vertAlign w:val="superscript"/>
          <w:lang w:val="en-US"/>
        </w:rPr>
        <w:t>2</w:t>
      </w:r>
      <w:r w:rsidRPr="0070547D">
        <w:rPr>
          <w:rFonts w:ascii="Times New Roman" w:hAnsi="Times New Roman"/>
          <w:w w:val="100"/>
          <w:sz w:val="24"/>
          <w:lang w:val="en-US"/>
        </w:rPr>
        <w:t>K.</w:t>
      </w:r>
      <w:proofErr w:type="gramEnd"/>
      <w:r w:rsidRPr="0070547D">
        <w:rPr>
          <w:rFonts w:ascii="Times New Roman" w:hAnsi="Times New Roman"/>
          <w:w w:val="100"/>
          <w:sz w:val="24"/>
          <w:lang w:val="en-US"/>
        </w:rPr>
        <w:t xml:space="preserve"> </w:t>
      </w:r>
      <w:proofErr w:type="gramStart"/>
      <w:r w:rsidRPr="0070547D">
        <w:rPr>
          <w:rFonts w:ascii="Times New Roman" w:hAnsi="Times New Roman"/>
          <w:w w:val="100"/>
          <w:sz w:val="24"/>
          <w:lang w:val="en-US"/>
        </w:rPr>
        <w:t xml:space="preserve">D. </w:t>
      </w:r>
      <w:proofErr w:type="spellStart"/>
      <w:r w:rsidRPr="0070547D">
        <w:rPr>
          <w:rFonts w:ascii="Times New Roman" w:hAnsi="Times New Roman"/>
          <w:w w:val="100"/>
          <w:sz w:val="24"/>
          <w:lang w:val="en-US"/>
        </w:rPr>
        <w:t>Ushinsky</w:t>
      </w:r>
      <w:proofErr w:type="spellEnd"/>
      <w:r w:rsidRPr="0070547D">
        <w:rPr>
          <w:rFonts w:ascii="Times New Roman" w:hAnsi="Times New Roman"/>
          <w:w w:val="100"/>
          <w:sz w:val="24"/>
          <w:lang w:val="en-US"/>
        </w:rPr>
        <w:t xml:space="preserve"> Yaroslavl State Pedagogical </w:t>
      </w:r>
      <w:proofErr w:type="spellStart"/>
      <w:r w:rsidRPr="0070547D">
        <w:rPr>
          <w:rFonts w:ascii="Times New Roman" w:hAnsi="Times New Roman"/>
          <w:w w:val="100"/>
          <w:sz w:val="24"/>
          <w:lang w:val="en-US"/>
        </w:rPr>
        <w:t>Universityl</w:t>
      </w:r>
      <w:proofErr w:type="spellEnd"/>
      <w:r w:rsidRPr="0070547D">
        <w:rPr>
          <w:rFonts w:ascii="Times New Roman" w:hAnsi="Times New Roman"/>
          <w:w w:val="100"/>
          <w:sz w:val="24"/>
          <w:lang w:val="en-US"/>
        </w:rPr>
        <w:t xml:space="preserve">; </w:t>
      </w:r>
      <w:r w:rsidRPr="0070547D">
        <w:rPr>
          <w:rFonts w:ascii="Times New Roman" w:hAnsi="Times New Roman"/>
          <w:w w:val="100"/>
          <w:sz w:val="24"/>
          <w:lang w:val="en-US"/>
        </w:rPr>
        <w:br/>
      </w:r>
      <w:r w:rsidRPr="0070547D">
        <w:rPr>
          <w:rFonts w:ascii="Times New Roman" w:hAnsi="Times New Roman"/>
          <w:w w:val="100"/>
          <w:sz w:val="24"/>
          <w:vertAlign w:val="superscript"/>
          <w:lang w:val="en-US"/>
        </w:rPr>
        <w:t>3</w:t>
      </w:r>
      <w:r w:rsidRPr="0070547D">
        <w:rPr>
          <w:rFonts w:ascii="Times New Roman" w:hAnsi="Times New Roman"/>
          <w:w w:val="100"/>
          <w:sz w:val="24"/>
          <w:lang w:val="en-US"/>
        </w:rPr>
        <w:t>P.</w:t>
      </w:r>
      <w:proofErr w:type="gramEnd"/>
      <w:r w:rsidRPr="0070547D">
        <w:rPr>
          <w:rFonts w:ascii="Times New Roman" w:hAnsi="Times New Roman"/>
          <w:w w:val="100"/>
          <w:sz w:val="24"/>
          <w:lang w:val="en-US"/>
        </w:rPr>
        <w:t xml:space="preserve"> A. </w:t>
      </w:r>
      <w:proofErr w:type="spellStart"/>
      <w:r w:rsidRPr="0070547D">
        <w:rPr>
          <w:rFonts w:ascii="Times New Roman" w:hAnsi="Times New Roman"/>
          <w:w w:val="100"/>
          <w:sz w:val="24"/>
          <w:lang w:val="en-US"/>
        </w:rPr>
        <w:t>Demidov</w:t>
      </w:r>
      <w:proofErr w:type="spellEnd"/>
      <w:r w:rsidRPr="0070547D">
        <w:rPr>
          <w:rFonts w:ascii="Times New Roman" w:hAnsi="Times New Roman"/>
          <w:w w:val="100"/>
          <w:sz w:val="24"/>
          <w:lang w:val="en-US"/>
        </w:rPr>
        <w:t xml:space="preserve"> Yaroslavl State University, Yaroslavl, Russia</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8"/>
        <w:rPr>
          <w:rFonts w:ascii="Times New Roman" w:hAnsi="Times New Roman"/>
          <w:w w:val="100"/>
          <w:sz w:val="24"/>
          <w:lang w:val="en-US"/>
        </w:rPr>
      </w:pPr>
      <w:r w:rsidRPr="0070547D">
        <w:rPr>
          <w:rFonts w:ascii="Times New Roman" w:hAnsi="Times New Roman"/>
          <w:i/>
          <w:iCs/>
          <w:w w:val="100"/>
          <w:sz w:val="24"/>
          <w:lang w:val="en-US"/>
        </w:rPr>
        <w:t>The aim</w:t>
      </w:r>
      <w:r w:rsidRPr="0070547D">
        <w:rPr>
          <w:rFonts w:ascii="Times New Roman" w:hAnsi="Times New Roman"/>
          <w:w w:val="100"/>
          <w:sz w:val="24"/>
          <w:lang w:val="en-US"/>
        </w:rPr>
        <w:t xml:space="preserve"> of the study is to reveal the influence of psychosocial factors, which are known under the umbrella notion “perestroika (rearrangement) of the Russian society” in modern science on personal characteristics of young people and to give the quantitative assessment of this influence. First of all, we have assessed the dynamics of </w:t>
      </w:r>
      <w:proofErr w:type="spellStart"/>
      <w:r w:rsidRPr="0070547D">
        <w:rPr>
          <w:rFonts w:ascii="Times New Roman" w:hAnsi="Times New Roman"/>
          <w:w w:val="100"/>
          <w:sz w:val="24"/>
          <w:lang w:val="en-US"/>
        </w:rPr>
        <w:t>self­actualization</w:t>
      </w:r>
      <w:proofErr w:type="spellEnd"/>
      <w:r w:rsidRPr="0070547D">
        <w:rPr>
          <w:rFonts w:ascii="Times New Roman" w:hAnsi="Times New Roman"/>
          <w:w w:val="100"/>
          <w:sz w:val="24"/>
          <w:lang w:val="en-US"/>
        </w:rPr>
        <w:t xml:space="preserve"> values as a crucial factor in the formation of personalities in </w:t>
      </w:r>
      <w:r w:rsidRPr="0070547D">
        <w:rPr>
          <w:rFonts w:ascii="Times New Roman" w:hAnsi="Times New Roman"/>
          <w:w w:val="100"/>
          <w:sz w:val="24"/>
          <w:lang w:val="en-US"/>
        </w:rPr>
        <w:lastRenderedPageBreak/>
        <w:t xml:space="preserve">youth days. </w:t>
      </w:r>
      <w:r w:rsidRPr="0070547D">
        <w:rPr>
          <w:rFonts w:ascii="Times New Roman" w:hAnsi="Times New Roman"/>
          <w:i/>
          <w:iCs/>
          <w:w w:val="100"/>
          <w:sz w:val="24"/>
          <w:lang w:val="en-US"/>
        </w:rPr>
        <w:t>Methods</w:t>
      </w:r>
      <w:r w:rsidRPr="0070547D">
        <w:rPr>
          <w:rFonts w:ascii="Times New Roman" w:hAnsi="Times New Roman"/>
          <w:w w:val="100"/>
          <w:sz w:val="24"/>
          <w:lang w:val="en-US"/>
        </w:rPr>
        <w:t xml:space="preserve">: the E. </w:t>
      </w:r>
      <w:proofErr w:type="spellStart"/>
      <w:r w:rsidRPr="0070547D">
        <w:rPr>
          <w:rFonts w:ascii="Times New Roman" w:hAnsi="Times New Roman"/>
          <w:w w:val="100"/>
          <w:sz w:val="24"/>
          <w:lang w:val="en-US"/>
        </w:rPr>
        <w:t>Shostrom’s</w:t>
      </w:r>
      <w:proofErr w:type="spellEnd"/>
      <w:r w:rsidRPr="0070547D">
        <w:rPr>
          <w:rFonts w:ascii="Times New Roman" w:hAnsi="Times New Roman"/>
          <w:w w:val="100"/>
          <w:sz w:val="24"/>
          <w:lang w:val="en-US"/>
        </w:rPr>
        <w:t xml:space="preserve"> Personal Orientation Inventory (the POI) and R. </w:t>
      </w:r>
      <w:proofErr w:type="spellStart"/>
      <w:r w:rsidRPr="0070547D">
        <w:rPr>
          <w:rFonts w:ascii="Times New Roman" w:hAnsi="Times New Roman"/>
          <w:w w:val="100"/>
          <w:sz w:val="24"/>
          <w:lang w:val="en-US"/>
        </w:rPr>
        <w:t>Cattell’s</w:t>
      </w:r>
      <w:proofErr w:type="spellEnd"/>
      <w:r w:rsidRPr="0070547D">
        <w:rPr>
          <w:rFonts w:ascii="Times New Roman" w:hAnsi="Times New Roman"/>
          <w:w w:val="100"/>
          <w:sz w:val="24"/>
          <w:lang w:val="en-US"/>
        </w:rPr>
        <w:t xml:space="preserve"> Personality Factor Questionnaire (the 16­PF). We have compared two groups of subjects: the second year medical students born in 1973 (n = 88, the “</w:t>
      </w:r>
      <w:proofErr w:type="spellStart"/>
      <w:r w:rsidRPr="0070547D">
        <w:rPr>
          <w:rFonts w:ascii="Times New Roman" w:hAnsi="Times New Roman"/>
          <w:w w:val="100"/>
          <w:sz w:val="24"/>
          <w:lang w:val="en-US"/>
        </w:rPr>
        <w:t>pre­perestroika</w:t>
      </w:r>
      <w:proofErr w:type="spellEnd"/>
      <w:r w:rsidRPr="0070547D">
        <w:rPr>
          <w:rFonts w:ascii="Times New Roman" w:hAnsi="Times New Roman"/>
          <w:w w:val="100"/>
          <w:sz w:val="24"/>
          <w:lang w:val="en-US"/>
        </w:rPr>
        <w:t xml:space="preserve"> generation”) and in 1997 (n = 140, the “</w:t>
      </w:r>
      <w:proofErr w:type="spellStart"/>
      <w:r w:rsidRPr="0070547D">
        <w:rPr>
          <w:rFonts w:ascii="Times New Roman" w:hAnsi="Times New Roman"/>
          <w:w w:val="100"/>
          <w:sz w:val="24"/>
          <w:lang w:val="en-US"/>
        </w:rPr>
        <w:t>post­perestroika</w:t>
      </w:r>
      <w:proofErr w:type="spellEnd"/>
      <w:r w:rsidRPr="0070547D">
        <w:rPr>
          <w:rFonts w:ascii="Times New Roman" w:hAnsi="Times New Roman"/>
          <w:w w:val="100"/>
          <w:sz w:val="24"/>
          <w:lang w:val="en-US"/>
        </w:rPr>
        <w:t xml:space="preserve"> generation”). </w:t>
      </w:r>
      <w:proofErr w:type="gramStart"/>
      <w:r w:rsidRPr="0070547D">
        <w:rPr>
          <w:rFonts w:ascii="Times New Roman" w:hAnsi="Times New Roman"/>
          <w:i/>
          <w:iCs/>
          <w:w w:val="100"/>
          <w:sz w:val="24"/>
          <w:lang w:val="en-US"/>
        </w:rPr>
        <w:t>Results</w:t>
      </w:r>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We have revealed that the indices of accepting </w:t>
      </w:r>
      <w:proofErr w:type="spellStart"/>
      <w:r w:rsidRPr="0070547D">
        <w:rPr>
          <w:rFonts w:ascii="Times New Roman" w:hAnsi="Times New Roman"/>
          <w:w w:val="100"/>
          <w:sz w:val="24"/>
          <w:lang w:val="en-US"/>
        </w:rPr>
        <w:t>self­actualization</w:t>
      </w:r>
      <w:proofErr w:type="spellEnd"/>
      <w:r w:rsidRPr="0070547D">
        <w:rPr>
          <w:rFonts w:ascii="Times New Roman" w:hAnsi="Times New Roman"/>
          <w:w w:val="100"/>
          <w:sz w:val="24"/>
          <w:lang w:val="en-US"/>
        </w:rPr>
        <w:t xml:space="preserve"> values (the SAV scale of the POI test), empathy to the feelings and needs of other people (the Fr POI scale), freedom in spontaneous responding (the S POI scale) as well as some other indices were significantly higher in the “</w:t>
      </w:r>
      <w:proofErr w:type="spellStart"/>
      <w:r w:rsidRPr="0070547D">
        <w:rPr>
          <w:rFonts w:ascii="Times New Roman" w:hAnsi="Times New Roman"/>
          <w:w w:val="100"/>
          <w:sz w:val="24"/>
          <w:lang w:val="en-US"/>
        </w:rPr>
        <w:t>post­perestroika</w:t>
      </w:r>
      <w:proofErr w:type="spellEnd"/>
      <w:r w:rsidRPr="0070547D">
        <w:rPr>
          <w:rFonts w:ascii="Times New Roman" w:hAnsi="Times New Roman"/>
          <w:w w:val="100"/>
          <w:sz w:val="24"/>
          <w:lang w:val="en-US"/>
        </w:rPr>
        <w:t xml:space="preserve"> generation”. The number of correlations between the SAV scale of the POI test and the scales of R. </w:t>
      </w:r>
      <w:proofErr w:type="spellStart"/>
      <w:r w:rsidRPr="0070547D">
        <w:rPr>
          <w:rFonts w:ascii="Times New Roman" w:hAnsi="Times New Roman"/>
          <w:w w:val="100"/>
          <w:sz w:val="24"/>
          <w:lang w:val="en-US"/>
        </w:rPr>
        <w:t>Cattell’s</w:t>
      </w:r>
      <w:proofErr w:type="spellEnd"/>
      <w:r w:rsidRPr="0070547D">
        <w:rPr>
          <w:rFonts w:ascii="Times New Roman" w:hAnsi="Times New Roman"/>
          <w:w w:val="100"/>
          <w:sz w:val="24"/>
          <w:lang w:val="en-US"/>
        </w:rPr>
        <w:t xml:space="preserve"> Personal Questionnaire has doubled. However, we have found the signs of soft </w:t>
      </w:r>
      <w:proofErr w:type="spellStart"/>
      <w:r w:rsidRPr="0070547D">
        <w:rPr>
          <w:rFonts w:ascii="Times New Roman" w:hAnsi="Times New Roman"/>
          <w:w w:val="100"/>
          <w:sz w:val="24"/>
          <w:lang w:val="en-US"/>
        </w:rPr>
        <w:t>maladaptation</w:t>
      </w:r>
      <w:proofErr w:type="spellEnd"/>
      <w:r w:rsidRPr="0070547D">
        <w:rPr>
          <w:rFonts w:ascii="Times New Roman" w:hAnsi="Times New Roman"/>
          <w:w w:val="100"/>
          <w:sz w:val="24"/>
          <w:lang w:val="en-US"/>
        </w:rPr>
        <w:t xml:space="preserve"> in the problems of time relationships (the Ti/</w:t>
      </w:r>
      <w:proofErr w:type="spellStart"/>
      <w:r w:rsidRPr="0070547D">
        <w:rPr>
          <w:rFonts w:ascii="Times New Roman" w:hAnsi="Times New Roman"/>
          <w:w w:val="100"/>
          <w:sz w:val="24"/>
          <w:lang w:val="en-US"/>
        </w:rPr>
        <w:t>Tc</w:t>
      </w:r>
      <w:proofErr w:type="spellEnd"/>
      <w:r w:rsidRPr="0070547D">
        <w:rPr>
          <w:rFonts w:ascii="Times New Roman" w:hAnsi="Times New Roman"/>
          <w:w w:val="100"/>
          <w:sz w:val="24"/>
          <w:lang w:val="en-US"/>
        </w:rPr>
        <w:t xml:space="preserve"> РOI). </w:t>
      </w:r>
      <w:proofErr w:type="spellStart"/>
      <w:proofErr w:type="gramStart"/>
      <w:r w:rsidRPr="0070547D">
        <w:rPr>
          <w:rFonts w:ascii="Times New Roman" w:hAnsi="Times New Roman"/>
          <w:i/>
          <w:iCs/>
          <w:w w:val="100"/>
          <w:sz w:val="24"/>
          <w:lang w:val="en-US"/>
        </w:rPr>
        <w:t>Сonclusions</w:t>
      </w:r>
      <w:proofErr w:type="spellEnd"/>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The values of personal </w:t>
      </w:r>
      <w:proofErr w:type="spellStart"/>
      <w:r w:rsidRPr="0070547D">
        <w:rPr>
          <w:rFonts w:ascii="Times New Roman" w:hAnsi="Times New Roman"/>
          <w:w w:val="100"/>
          <w:sz w:val="24"/>
          <w:lang w:val="en-US"/>
        </w:rPr>
        <w:t>self­actualization</w:t>
      </w:r>
      <w:proofErr w:type="spellEnd"/>
      <w:r w:rsidRPr="0070547D">
        <w:rPr>
          <w:rFonts w:ascii="Times New Roman" w:hAnsi="Times New Roman"/>
          <w:w w:val="100"/>
          <w:sz w:val="24"/>
          <w:lang w:val="en-US"/>
        </w:rPr>
        <w:t xml:space="preserve"> in the “</w:t>
      </w:r>
      <w:proofErr w:type="spellStart"/>
      <w:r w:rsidRPr="0070547D">
        <w:rPr>
          <w:rFonts w:ascii="Times New Roman" w:hAnsi="Times New Roman"/>
          <w:w w:val="100"/>
          <w:sz w:val="24"/>
          <w:lang w:val="en-US"/>
        </w:rPr>
        <w:t>post­perestroika</w:t>
      </w:r>
      <w:proofErr w:type="spellEnd"/>
      <w:r w:rsidRPr="0070547D">
        <w:rPr>
          <w:rFonts w:ascii="Times New Roman" w:hAnsi="Times New Roman"/>
          <w:w w:val="100"/>
          <w:sz w:val="24"/>
          <w:lang w:val="en-US"/>
        </w:rPr>
        <w:t xml:space="preserve"> generation” have strengthened its strategic role and became more “ecological” with respect to personality (more accelerated in the structure of personality traits). Assurance degradation in the experience of the whole time perspective as well as impairment in ability to accept one’s points of weakness have become a kind of payment of for these changes (the Sa POI scale). Overall, we have revealed the positive influence of the “perestroika” processes in the Russian society on the formation of young people’s personality.</w:t>
      </w:r>
    </w:p>
    <w:p w:rsidR="00A76152" w:rsidRPr="0070547D" w:rsidRDefault="00A76152" w:rsidP="00A76152">
      <w:pPr>
        <w:pStyle w:val="a8"/>
        <w:rPr>
          <w:rFonts w:ascii="Times New Roman" w:hAnsi="Times New Roman"/>
          <w:w w:val="100"/>
          <w:sz w:val="24"/>
          <w:lang w:val="en-US"/>
        </w:rPr>
      </w:pPr>
      <w:r w:rsidRPr="0070547D">
        <w:rPr>
          <w:rFonts w:ascii="Times New Roman" w:hAnsi="Times New Roman"/>
          <w:b/>
          <w:bCs/>
          <w:w w:val="100"/>
          <w:sz w:val="24"/>
          <w:lang w:val="en-US"/>
        </w:rPr>
        <w:t>Key words:</w:t>
      </w:r>
      <w:r w:rsidRPr="0070547D">
        <w:rPr>
          <w:rFonts w:ascii="Times New Roman" w:hAnsi="Times New Roman"/>
          <w:w w:val="100"/>
          <w:sz w:val="24"/>
          <w:lang w:val="en-US"/>
        </w:rPr>
        <w:t xml:space="preserve"> transitive society, perestroika, personality, youth, </w:t>
      </w:r>
      <w:proofErr w:type="spellStart"/>
      <w:r w:rsidRPr="0070547D">
        <w:rPr>
          <w:rFonts w:ascii="Times New Roman" w:hAnsi="Times New Roman"/>
          <w:w w:val="100"/>
          <w:sz w:val="24"/>
          <w:lang w:val="en-US"/>
        </w:rPr>
        <w:t>self­actualization</w:t>
      </w:r>
      <w:proofErr w:type="spellEnd"/>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3"/>
        <w:rPr>
          <w:rFonts w:ascii="Times New Roman" w:hAnsi="Times New Roman"/>
          <w:sz w:val="24"/>
        </w:rPr>
      </w:pPr>
    </w:p>
    <w:p w:rsidR="00A76152" w:rsidRPr="0070547D" w:rsidRDefault="00A76152" w:rsidP="00A76152">
      <w:pPr>
        <w:pStyle w:val="a5"/>
        <w:spacing w:after="57"/>
        <w:rPr>
          <w:rFonts w:ascii="Times New Roman" w:hAnsi="Times New Roman"/>
          <w:sz w:val="24"/>
          <w:lang w:val="en-US"/>
        </w:rPr>
      </w:pPr>
      <w:r w:rsidRPr="0070547D">
        <w:rPr>
          <w:rFonts w:ascii="Times New Roman" w:hAnsi="Times New Roman"/>
          <w:sz w:val="24"/>
          <w:lang w:val="en-US"/>
        </w:rPr>
        <w:t xml:space="preserve">CEREBRAL ENERGY EXCHANGE AS A MARKER OF ADAPTIVE </w:t>
      </w:r>
      <w:r w:rsidRPr="0070547D">
        <w:rPr>
          <w:rFonts w:ascii="Times New Roman" w:hAnsi="Times New Roman"/>
          <w:sz w:val="24"/>
          <w:lang w:val="en-US"/>
        </w:rPr>
        <w:br/>
        <w:t xml:space="preserve">HUMAN REACTIONS IN NATURAL CLIMATIC CONDITIONS </w:t>
      </w:r>
      <w:r w:rsidRPr="0070547D">
        <w:rPr>
          <w:rFonts w:ascii="Times New Roman" w:hAnsi="Times New Roman"/>
          <w:sz w:val="24"/>
          <w:lang w:val="en-US"/>
        </w:rPr>
        <w:br/>
        <w:t>OF THE ARCTIC ZONE OF THE RUSSIAN FEDERATION</w:t>
      </w:r>
    </w:p>
    <w:p w:rsidR="00A76152" w:rsidRPr="0070547D" w:rsidRDefault="00A76152" w:rsidP="00A76152">
      <w:pPr>
        <w:pStyle w:val="a9"/>
        <w:spacing w:after="57"/>
        <w:rPr>
          <w:rFonts w:ascii="Times New Roman" w:hAnsi="Times New Roman"/>
          <w:lang w:val="en-US"/>
        </w:rPr>
      </w:pPr>
      <w:proofErr w:type="gramStart"/>
      <w:r w:rsidRPr="0070547D">
        <w:rPr>
          <w:rFonts w:ascii="Times New Roman" w:hAnsi="Times New Roman"/>
          <w:vertAlign w:val="superscript"/>
          <w:lang w:val="en-US"/>
        </w:rPr>
        <w:t>1,2</w:t>
      </w:r>
      <w:r w:rsidRPr="0070547D">
        <w:rPr>
          <w:rFonts w:ascii="Times New Roman" w:hAnsi="Times New Roman"/>
          <w:lang w:val="en-US"/>
        </w:rPr>
        <w:t xml:space="preserve">A. V. </w:t>
      </w:r>
      <w:proofErr w:type="spellStart"/>
      <w:r w:rsidRPr="0070547D">
        <w:rPr>
          <w:rFonts w:ascii="Times New Roman" w:hAnsi="Times New Roman"/>
          <w:lang w:val="en-US"/>
        </w:rPr>
        <w:t>Gribanov</w:t>
      </w:r>
      <w:proofErr w:type="spellEnd"/>
      <w:r w:rsidRPr="0070547D">
        <w:rPr>
          <w:rFonts w:ascii="Times New Roman" w:hAnsi="Times New Roman"/>
          <w:lang w:val="en-US"/>
        </w:rPr>
        <w:t xml:space="preserve">, </w:t>
      </w:r>
      <w:r w:rsidRPr="0070547D">
        <w:rPr>
          <w:rFonts w:ascii="Times New Roman" w:hAnsi="Times New Roman"/>
          <w:vertAlign w:val="superscript"/>
          <w:lang w:val="en-US"/>
        </w:rPr>
        <w:t>2</w:t>
      </w:r>
      <w:r w:rsidRPr="0070547D">
        <w:rPr>
          <w:rFonts w:ascii="Times New Roman" w:hAnsi="Times New Roman"/>
          <w:lang w:val="en-US"/>
        </w:rPr>
        <w:t xml:space="preserve"> N. Yu.</w:t>
      </w:r>
      <w:proofErr w:type="gramEnd"/>
      <w:r w:rsidRPr="0070547D">
        <w:rPr>
          <w:rFonts w:ascii="Times New Roman" w:hAnsi="Times New Roman"/>
          <w:lang w:val="en-US"/>
        </w:rPr>
        <w:t xml:space="preserve"> </w:t>
      </w:r>
      <w:proofErr w:type="spellStart"/>
      <w:proofErr w:type="gramStart"/>
      <w:r w:rsidRPr="0070547D">
        <w:rPr>
          <w:rFonts w:ascii="Times New Roman" w:hAnsi="Times New Roman"/>
          <w:lang w:val="en-US"/>
        </w:rPr>
        <w:t>Anikina</w:t>
      </w:r>
      <w:proofErr w:type="spellEnd"/>
      <w:r w:rsidRPr="0070547D">
        <w:rPr>
          <w:rFonts w:ascii="Times New Roman" w:hAnsi="Times New Roman"/>
          <w:lang w:val="en-US"/>
        </w:rPr>
        <w:t xml:space="preserve">, </w:t>
      </w:r>
      <w:r w:rsidRPr="0070547D">
        <w:rPr>
          <w:rFonts w:ascii="Times New Roman" w:hAnsi="Times New Roman"/>
          <w:vertAlign w:val="superscript"/>
          <w:lang w:val="en-US"/>
        </w:rPr>
        <w:t>1,2</w:t>
      </w:r>
      <w:r w:rsidRPr="0070547D">
        <w:rPr>
          <w:rFonts w:ascii="Times New Roman" w:hAnsi="Times New Roman"/>
          <w:lang w:val="en-US"/>
        </w:rPr>
        <w:t>A.</w:t>
      </w:r>
      <w:proofErr w:type="gramEnd"/>
      <w:r w:rsidRPr="0070547D">
        <w:rPr>
          <w:rFonts w:ascii="Times New Roman" w:hAnsi="Times New Roman"/>
          <w:lang w:val="en-US"/>
        </w:rPr>
        <w:t xml:space="preserve"> B. </w:t>
      </w:r>
      <w:proofErr w:type="spellStart"/>
      <w:r w:rsidRPr="0070547D">
        <w:rPr>
          <w:rFonts w:ascii="Times New Roman" w:hAnsi="Times New Roman"/>
          <w:lang w:val="en-US"/>
        </w:rPr>
        <w:t>Gudkov</w:t>
      </w:r>
      <w:proofErr w:type="spellEnd"/>
    </w:p>
    <w:p w:rsidR="00A76152" w:rsidRPr="0070547D" w:rsidRDefault="00A76152" w:rsidP="00A76152">
      <w:pPr>
        <w:pStyle w:val="a7"/>
        <w:rPr>
          <w:rFonts w:ascii="Times New Roman" w:hAnsi="Times New Roman"/>
          <w:w w:val="100"/>
          <w:sz w:val="24"/>
          <w:lang w:val="en-US"/>
        </w:rPr>
      </w:pPr>
      <w:r w:rsidRPr="0070547D">
        <w:rPr>
          <w:rFonts w:ascii="Times New Roman" w:hAnsi="Times New Roman"/>
          <w:w w:val="100"/>
          <w:sz w:val="24"/>
          <w:vertAlign w:val="superscript"/>
          <w:lang w:val="en-US"/>
        </w:rPr>
        <w:t>1</w:t>
      </w:r>
      <w:r w:rsidRPr="0070547D">
        <w:rPr>
          <w:rFonts w:ascii="Times New Roman" w:hAnsi="Times New Roman"/>
          <w:w w:val="100"/>
          <w:sz w:val="24"/>
          <w:lang w:val="en-US"/>
        </w:rPr>
        <w:t xml:space="preserve">Northern (Arctic) Federal University, Arkhangelsk; </w:t>
      </w:r>
      <w:r w:rsidRPr="0070547D">
        <w:rPr>
          <w:rFonts w:ascii="Times New Roman" w:hAnsi="Times New Roman"/>
          <w:w w:val="100"/>
          <w:sz w:val="24"/>
          <w:vertAlign w:val="superscript"/>
          <w:lang w:val="en-US"/>
        </w:rPr>
        <w:t>2</w:t>
      </w:r>
      <w:r w:rsidRPr="0070547D">
        <w:rPr>
          <w:rFonts w:ascii="Times New Roman" w:hAnsi="Times New Roman"/>
          <w:w w:val="100"/>
          <w:sz w:val="24"/>
          <w:lang w:val="en-US"/>
        </w:rPr>
        <w:t>Northern State Medical University, Arkhangelsk, Russia</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8"/>
        <w:rPr>
          <w:rFonts w:ascii="Times New Roman" w:hAnsi="Times New Roman"/>
          <w:w w:val="100"/>
          <w:sz w:val="24"/>
          <w:lang w:val="en-US"/>
        </w:rPr>
      </w:pPr>
      <w:r w:rsidRPr="0070547D">
        <w:rPr>
          <w:rFonts w:ascii="Times New Roman" w:hAnsi="Times New Roman"/>
          <w:i/>
          <w:iCs/>
          <w:w w:val="100"/>
          <w:sz w:val="24"/>
          <w:lang w:val="en-US"/>
        </w:rPr>
        <w:t>The aim</w:t>
      </w:r>
      <w:r w:rsidRPr="0070547D">
        <w:rPr>
          <w:rFonts w:ascii="Times New Roman" w:hAnsi="Times New Roman"/>
          <w:w w:val="100"/>
          <w:sz w:val="24"/>
          <w:lang w:val="en-US"/>
        </w:rPr>
        <w:t xml:space="preserve"> of the work was to fix changes of cerebral energy processes in the adaptive reactions of the human CNS in conditions of the Arctic zone of the Russian Federation. </w:t>
      </w:r>
      <w:proofErr w:type="gramStart"/>
      <w:r w:rsidRPr="0070547D">
        <w:rPr>
          <w:rFonts w:ascii="Times New Roman" w:hAnsi="Times New Roman"/>
          <w:i/>
          <w:iCs/>
          <w:w w:val="100"/>
          <w:sz w:val="24"/>
          <w:lang w:val="en-US"/>
        </w:rPr>
        <w:t>Methods</w:t>
      </w:r>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The energy state of the brain was analyzed in different age groups (795 people in total), constantly living in the Arctic zone of the Russian Federation: children 7­10 </w:t>
      </w:r>
      <w:proofErr w:type="gramStart"/>
      <w:r w:rsidRPr="0070547D">
        <w:rPr>
          <w:rFonts w:ascii="Times New Roman" w:hAnsi="Times New Roman"/>
          <w:w w:val="100"/>
          <w:sz w:val="24"/>
          <w:lang w:val="en-US"/>
        </w:rPr>
        <w:t>years</w:t>
      </w:r>
      <w:proofErr w:type="gramEnd"/>
      <w:r w:rsidRPr="0070547D">
        <w:rPr>
          <w:rFonts w:ascii="Times New Roman" w:hAnsi="Times New Roman"/>
          <w:w w:val="100"/>
          <w:sz w:val="24"/>
          <w:lang w:val="en-US"/>
        </w:rPr>
        <w:t xml:space="preserve"> old, young people 18­20 years old, elderly people 60­70 years old. Cerebral energy processes were estimated according to the data of the level distribution of the direct constant potential (DC potential) by means of the </w:t>
      </w:r>
      <w:proofErr w:type="spellStart"/>
      <w:r w:rsidRPr="0070547D">
        <w:rPr>
          <w:rFonts w:ascii="Times New Roman" w:hAnsi="Times New Roman"/>
          <w:w w:val="100"/>
          <w:sz w:val="24"/>
          <w:lang w:val="en-US"/>
        </w:rPr>
        <w:t>five­channel</w:t>
      </w:r>
      <w:proofErr w:type="spell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hardware­software</w:t>
      </w:r>
      <w:proofErr w:type="spellEnd"/>
      <w:r w:rsidRPr="0070547D">
        <w:rPr>
          <w:rFonts w:ascii="Times New Roman" w:hAnsi="Times New Roman"/>
          <w:w w:val="100"/>
          <w:sz w:val="24"/>
          <w:lang w:val="en-US"/>
        </w:rPr>
        <w:t xml:space="preserve"> complex "</w:t>
      </w:r>
      <w:proofErr w:type="spellStart"/>
      <w:r w:rsidRPr="0070547D">
        <w:rPr>
          <w:rFonts w:ascii="Times New Roman" w:hAnsi="Times New Roman"/>
          <w:w w:val="100"/>
          <w:sz w:val="24"/>
          <w:lang w:val="en-US"/>
        </w:rPr>
        <w:t>Neuro­KM</w:t>
      </w:r>
      <w:proofErr w:type="spellEnd"/>
      <w:r w:rsidRPr="0070547D">
        <w:rPr>
          <w:rFonts w:ascii="Times New Roman" w:hAnsi="Times New Roman"/>
          <w:w w:val="100"/>
          <w:sz w:val="24"/>
          <w:lang w:val="en-US"/>
        </w:rPr>
        <w:t xml:space="preserve">". Besides, the level of constant potential was tested in young people (18­20 years) arrived from India to study in the northern university. The reaction of constant potential level on local cooling was determined both in Indian students and </w:t>
      </w:r>
      <w:proofErr w:type="spellStart"/>
      <w:r w:rsidRPr="0070547D">
        <w:rPr>
          <w:rFonts w:ascii="Times New Roman" w:hAnsi="Times New Roman"/>
          <w:w w:val="100"/>
          <w:sz w:val="24"/>
          <w:lang w:val="en-US"/>
        </w:rPr>
        <w:t>students­northerners</w:t>
      </w:r>
      <w:proofErr w:type="spellEnd"/>
      <w:r w:rsidRPr="0070547D">
        <w:rPr>
          <w:rFonts w:ascii="Times New Roman" w:hAnsi="Times New Roman"/>
          <w:w w:val="100"/>
          <w:sz w:val="24"/>
          <w:lang w:val="en-US"/>
        </w:rPr>
        <w:t xml:space="preserve"> at the initial training. </w:t>
      </w:r>
      <w:proofErr w:type="gramStart"/>
      <w:r w:rsidRPr="0070547D">
        <w:rPr>
          <w:rFonts w:ascii="Times New Roman" w:hAnsi="Times New Roman"/>
          <w:i/>
          <w:iCs/>
          <w:w w:val="100"/>
          <w:sz w:val="24"/>
          <w:lang w:val="en-US"/>
        </w:rPr>
        <w:t>Results</w:t>
      </w:r>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It was revealed that adaptive reactions of distribution of the brain constant potential level in climate and geographical conditions of the region were characterized by </w:t>
      </w:r>
      <w:proofErr w:type="spellStart"/>
      <w:r w:rsidRPr="0070547D">
        <w:rPr>
          <w:rFonts w:ascii="Times New Roman" w:hAnsi="Times New Roman"/>
          <w:w w:val="100"/>
          <w:sz w:val="24"/>
          <w:lang w:val="en-US"/>
        </w:rPr>
        <w:t>unidirectionality</w:t>
      </w:r>
      <w:proofErr w:type="spellEnd"/>
      <w:r w:rsidRPr="0070547D">
        <w:rPr>
          <w:rFonts w:ascii="Times New Roman" w:hAnsi="Times New Roman"/>
          <w:w w:val="100"/>
          <w:sz w:val="24"/>
          <w:lang w:val="en-US"/>
        </w:rPr>
        <w:t xml:space="preserve"> and lack of action specificity, both in natural, and in the simulative conditions irrespective of the age, sex and northern length of service. At the same time reorganization of energy processes finds the reflection in high amplitude of DC potentials of a brain, violation of the dome principle and formation dominance of right hemisphere, both in people constantly living in these territories, and in migrants. Similar changes also happened in local cooling test. </w:t>
      </w:r>
      <w:proofErr w:type="gramStart"/>
      <w:r w:rsidRPr="0070547D">
        <w:rPr>
          <w:rFonts w:ascii="Times New Roman" w:hAnsi="Times New Roman"/>
          <w:i/>
          <w:iCs/>
          <w:w w:val="100"/>
          <w:sz w:val="24"/>
          <w:lang w:val="en-US"/>
        </w:rPr>
        <w:t>Conclusion</w:t>
      </w:r>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Changes of the cerebral energy processes reflecting adaptive reactions of CNS of the person, in particular, distribution of DC potential in a cerebral cortex can be considered as "syndrome of the adaptive surplus of cerebral energy exchange".</w:t>
      </w:r>
    </w:p>
    <w:p w:rsidR="00A76152" w:rsidRPr="0070547D" w:rsidRDefault="00A76152" w:rsidP="00A76152">
      <w:pPr>
        <w:pStyle w:val="a8"/>
        <w:rPr>
          <w:rFonts w:ascii="Times New Roman" w:hAnsi="Times New Roman"/>
          <w:w w:val="100"/>
          <w:sz w:val="24"/>
          <w:lang w:val="en-US"/>
        </w:rPr>
      </w:pPr>
      <w:r w:rsidRPr="0070547D">
        <w:rPr>
          <w:rFonts w:ascii="Times New Roman" w:hAnsi="Times New Roman"/>
          <w:b/>
          <w:bCs/>
          <w:w w:val="100"/>
          <w:sz w:val="24"/>
          <w:lang w:val="en-US"/>
        </w:rPr>
        <w:t>Key words:</w:t>
      </w:r>
      <w:r w:rsidRPr="0070547D">
        <w:rPr>
          <w:rFonts w:ascii="Times New Roman" w:hAnsi="Times New Roman"/>
          <w:w w:val="100"/>
          <w:sz w:val="24"/>
          <w:lang w:val="en-US"/>
        </w:rPr>
        <w:t xml:space="preserve"> Arctic zone, climatic and geographical conditions, central nervous system, cerebral energy metabolism, distribution of the direct current potential of the brain, cerebral energy expense</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3"/>
        <w:rPr>
          <w:rFonts w:ascii="Times New Roman" w:hAnsi="Times New Roman"/>
          <w:sz w:val="24"/>
        </w:rPr>
      </w:pPr>
    </w:p>
    <w:p w:rsidR="00A76152" w:rsidRPr="0070547D" w:rsidRDefault="00A76152" w:rsidP="00A76152">
      <w:pPr>
        <w:pStyle w:val="a5"/>
        <w:rPr>
          <w:rFonts w:ascii="Times New Roman" w:hAnsi="Times New Roman"/>
          <w:sz w:val="24"/>
          <w:lang w:val="en-US"/>
        </w:rPr>
      </w:pPr>
      <w:r w:rsidRPr="0070547D">
        <w:rPr>
          <w:rFonts w:ascii="Times New Roman" w:hAnsi="Times New Roman"/>
          <w:sz w:val="24"/>
          <w:lang w:val="en-US"/>
        </w:rPr>
        <w:t>NEUTROPENIA'S FORMATION AS A CONSEQUENCE OF NEUTROPHIL MIGRATION ACTIVATION IN ALMOST HEALTHY PEOPLE IN THE NORTH</w:t>
      </w:r>
    </w:p>
    <w:p w:rsidR="00A76152" w:rsidRPr="0070547D" w:rsidRDefault="00A76152" w:rsidP="00A76152">
      <w:pPr>
        <w:pStyle w:val="a9"/>
        <w:rPr>
          <w:rFonts w:ascii="Times New Roman" w:hAnsi="Times New Roman"/>
          <w:lang w:val="en-US"/>
        </w:rPr>
      </w:pPr>
      <w:r w:rsidRPr="0070547D">
        <w:rPr>
          <w:rFonts w:ascii="Times New Roman" w:hAnsi="Times New Roman"/>
          <w:lang w:val="en-US"/>
        </w:rPr>
        <w:t xml:space="preserve">S. N. </w:t>
      </w:r>
      <w:proofErr w:type="spellStart"/>
      <w:r w:rsidRPr="0070547D">
        <w:rPr>
          <w:rFonts w:ascii="Times New Roman" w:hAnsi="Times New Roman"/>
          <w:lang w:val="en-US"/>
        </w:rPr>
        <w:t>Balashova</w:t>
      </w:r>
      <w:proofErr w:type="spellEnd"/>
      <w:r w:rsidRPr="0070547D">
        <w:rPr>
          <w:rFonts w:ascii="Times New Roman" w:hAnsi="Times New Roman"/>
          <w:lang w:val="en-US"/>
        </w:rPr>
        <w:t xml:space="preserve">, L. K. </w:t>
      </w:r>
      <w:proofErr w:type="spellStart"/>
      <w:r w:rsidRPr="0070547D">
        <w:rPr>
          <w:rFonts w:ascii="Times New Roman" w:hAnsi="Times New Roman"/>
          <w:lang w:val="en-US"/>
        </w:rPr>
        <w:t>Dobrodeeva</w:t>
      </w:r>
      <w:proofErr w:type="spellEnd"/>
    </w:p>
    <w:p w:rsidR="00A76152" w:rsidRPr="0070547D" w:rsidRDefault="00A76152" w:rsidP="00A76152">
      <w:pPr>
        <w:pStyle w:val="a7"/>
        <w:rPr>
          <w:rFonts w:ascii="Times New Roman" w:hAnsi="Times New Roman"/>
          <w:w w:val="100"/>
          <w:sz w:val="24"/>
          <w:lang w:val="en-US"/>
        </w:rPr>
      </w:pPr>
      <w:r w:rsidRPr="0070547D">
        <w:rPr>
          <w:rFonts w:ascii="Times New Roman" w:hAnsi="Times New Roman"/>
          <w:w w:val="100"/>
          <w:sz w:val="24"/>
          <w:lang w:val="en-US"/>
        </w:rPr>
        <w:t>Federal Center for Integrated Arctic Research Russian Academy of Sciences, Arkhangelsk, Russia</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8"/>
        <w:rPr>
          <w:rFonts w:ascii="Times New Roman" w:hAnsi="Times New Roman"/>
          <w:w w:val="100"/>
          <w:sz w:val="24"/>
          <w:lang w:val="en-US"/>
        </w:rPr>
      </w:pPr>
      <w:r w:rsidRPr="0070547D">
        <w:rPr>
          <w:rFonts w:ascii="Times New Roman" w:hAnsi="Times New Roman"/>
          <w:i/>
          <w:iCs/>
          <w:w w:val="100"/>
          <w:sz w:val="24"/>
          <w:lang w:val="en-US"/>
        </w:rPr>
        <w:t>The aim</w:t>
      </w:r>
      <w:r w:rsidRPr="0070547D">
        <w:rPr>
          <w:rFonts w:ascii="Times New Roman" w:hAnsi="Times New Roman"/>
          <w:w w:val="100"/>
          <w:sz w:val="24"/>
          <w:lang w:val="en-US"/>
        </w:rPr>
        <w:t xml:space="preserve">: to establish the causes of </w:t>
      </w:r>
      <w:proofErr w:type="spellStart"/>
      <w:r w:rsidRPr="0070547D">
        <w:rPr>
          <w:rFonts w:ascii="Times New Roman" w:hAnsi="Times New Roman"/>
          <w:w w:val="100"/>
          <w:sz w:val="24"/>
          <w:lang w:val="en-US"/>
        </w:rPr>
        <w:t>neutropenia</w:t>
      </w:r>
      <w:proofErr w:type="spellEnd"/>
      <w:r w:rsidRPr="0070547D">
        <w:rPr>
          <w:rFonts w:ascii="Times New Roman" w:hAnsi="Times New Roman"/>
          <w:w w:val="100"/>
          <w:sz w:val="24"/>
          <w:lang w:val="en-US"/>
        </w:rPr>
        <w:t xml:space="preserve"> formation in almost healthy people living in the North. </w:t>
      </w:r>
      <w:proofErr w:type="gramStart"/>
      <w:r w:rsidRPr="0070547D">
        <w:rPr>
          <w:rFonts w:ascii="Times New Roman" w:hAnsi="Times New Roman"/>
          <w:i/>
          <w:iCs/>
          <w:w w:val="100"/>
          <w:sz w:val="24"/>
          <w:lang w:val="en-US"/>
        </w:rPr>
        <w:t>Methods</w:t>
      </w:r>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The research was conducted with respect for the main standards of biomedical ethics. For performance of a goal two groups of the examined persons were allocated: with a </w:t>
      </w:r>
      <w:proofErr w:type="spellStart"/>
      <w:r w:rsidRPr="0070547D">
        <w:rPr>
          <w:rFonts w:ascii="Times New Roman" w:hAnsi="Times New Roman"/>
          <w:w w:val="100"/>
          <w:sz w:val="24"/>
          <w:lang w:val="en-US"/>
        </w:rPr>
        <w:t>neutropenia</w:t>
      </w:r>
      <w:proofErr w:type="spellEnd"/>
      <w:r w:rsidRPr="0070547D">
        <w:rPr>
          <w:rFonts w:ascii="Times New Roman" w:hAnsi="Times New Roman"/>
          <w:w w:val="100"/>
          <w:sz w:val="24"/>
          <w:lang w:val="en-US"/>
        </w:rPr>
        <w:t xml:space="preserve"> (&lt;2</w:t>
      </w:r>
      <w:proofErr w:type="gramStart"/>
      <w:r w:rsidRPr="0070547D">
        <w:rPr>
          <w:rFonts w:ascii="Times New Roman" w:hAnsi="Times New Roman"/>
          <w:w w:val="100"/>
          <w:sz w:val="24"/>
          <w:lang w:val="en-US"/>
        </w:rPr>
        <w:t>,0</w:t>
      </w:r>
      <w:proofErr w:type="gramEnd"/>
      <w:r w:rsidRPr="0070547D">
        <w:rPr>
          <w:rFonts w:ascii="Times New Roman" w:hAnsi="Times New Roman"/>
          <w:w w:val="100"/>
          <w:sz w:val="24"/>
          <w:lang w:val="en-US"/>
        </w:rPr>
        <w:t xml:space="preserve"> </w:t>
      </w:r>
      <w:r w:rsidRPr="0070547D">
        <w:rPr>
          <w:rFonts w:ascii="Times New Roman" w:hAnsi="Times New Roman" w:cs="Times New Roman Cyr"/>
          <w:w w:val="100"/>
          <w:sz w:val="24"/>
          <w:lang w:val="en-US"/>
        </w:rPr>
        <w:t>×</w:t>
      </w:r>
      <w:r w:rsidRPr="0070547D">
        <w:rPr>
          <w:rFonts w:ascii="Times New Roman" w:hAnsi="Times New Roman"/>
          <w:w w:val="100"/>
          <w:sz w:val="24"/>
          <w:lang w:val="en-US"/>
        </w:rPr>
        <w:t xml:space="preserve"> 10</w:t>
      </w:r>
      <w:r w:rsidRPr="0070547D">
        <w:rPr>
          <w:rFonts w:ascii="Times New Roman" w:hAnsi="Times New Roman"/>
          <w:w w:val="100"/>
          <w:sz w:val="24"/>
          <w:vertAlign w:val="superscript"/>
          <w:lang w:val="en-US"/>
        </w:rPr>
        <w:t>9</w:t>
      </w:r>
      <w:r w:rsidRPr="0070547D">
        <w:rPr>
          <w:rFonts w:ascii="Times New Roman" w:hAnsi="Times New Roman"/>
          <w:w w:val="100"/>
          <w:sz w:val="24"/>
          <w:lang w:val="en-US"/>
        </w:rPr>
        <w:t xml:space="preserve"> Cells/l) and with the physiological level of </w:t>
      </w:r>
      <w:proofErr w:type="spellStart"/>
      <w:r w:rsidRPr="0070547D">
        <w:rPr>
          <w:rFonts w:ascii="Times New Roman" w:hAnsi="Times New Roman"/>
          <w:w w:val="100"/>
          <w:sz w:val="24"/>
          <w:lang w:val="en-US"/>
        </w:rPr>
        <w:t>neutrophils</w:t>
      </w:r>
      <w:proofErr w:type="spellEnd"/>
      <w:r w:rsidRPr="0070547D">
        <w:rPr>
          <w:rFonts w:ascii="Times New Roman" w:hAnsi="Times New Roman"/>
          <w:w w:val="100"/>
          <w:sz w:val="24"/>
          <w:lang w:val="en-US"/>
        </w:rPr>
        <w:t xml:space="preserve"> in a peripheral blood (2,5­5,0 </w:t>
      </w:r>
      <w:r w:rsidRPr="0070547D">
        <w:rPr>
          <w:rFonts w:ascii="Times New Roman" w:hAnsi="Times New Roman" w:cs="Times New Roman Cyr"/>
          <w:w w:val="100"/>
          <w:sz w:val="24"/>
          <w:lang w:val="en-US"/>
        </w:rPr>
        <w:t xml:space="preserve">× </w:t>
      </w:r>
      <w:r w:rsidRPr="0070547D">
        <w:rPr>
          <w:rFonts w:ascii="Times New Roman" w:hAnsi="Times New Roman"/>
          <w:w w:val="100"/>
          <w:sz w:val="24"/>
          <w:lang w:val="en-US"/>
        </w:rPr>
        <w:t>10</w:t>
      </w:r>
      <w:r w:rsidRPr="0070547D">
        <w:rPr>
          <w:rFonts w:ascii="Times New Roman" w:hAnsi="Times New Roman"/>
          <w:w w:val="100"/>
          <w:sz w:val="24"/>
          <w:vertAlign w:val="superscript"/>
          <w:lang w:val="en-US"/>
        </w:rPr>
        <w:t>9</w:t>
      </w:r>
      <w:r w:rsidRPr="0070547D">
        <w:rPr>
          <w:rFonts w:ascii="Times New Roman" w:hAnsi="Times New Roman"/>
          <w:w w:val="100"/>
          <w:sz w:val="24"/>
          <w:lang w:val="en-US"/>
        </w:rPr>
        <w:t xml:space="preserve"> Cells /l). In the blood smears painted according to </w:t>
      </w:r>
      <w:proofErr w:type="spellStart"/>
      <w:r w:rsidRPr="0070547D">
        <w:rPr>
          <w:rFonts w:ascii="Times New Roman" w:hAnsi="Times New Roman"/>
          <w:w w:val="100"/>
          <w:sz w:val="24"/>
          <w:lang w:val="en-US"/>
        </w:rPr>
        <w:t>Romanovsky­Gimza</w:t>
      </w:r>
      <w:proofErr w:type="spell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leukogram</w:t>
      </w:r>
      <w:proofErr w:type="spell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neutrogram</w:t>
      </w:r>
      <w:proofErr w:type="spell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monocytogram</w:t>
      </w:r>
      <w:proofErr w:type="spell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lymphocytogram</w:t>
      </w:r>
      <w:proofErr w:type="spellEnd"/>
      <w:r w:rsidRPr="0070547D">
        <w:rPr>
          <w:rFonts w:ascii="Times New Roman" w:hAnsi="Times New Roman"/>
          <w:w w:val="100"/>
          <w:sz w:val="24"/>
          <w:lang w:val="en-US"/>
        </w:rPr>
        <w:t xml:space="preserve"> and </w:t>
      </w:r>
      <w:proofErr w:type="spellStart"/>
      <w:r w:rsidRPr="0070547D">
        <w:rPr>
          <w:rFonts w:ascii="Times New Roman" w:hAnsi="Times New Roman"/>
          <w:w w:val="100"/>
          <w:sz w:val="24"/>
          <w:lang w:val="en-US"/>
        </w:rPr>
        <w:t>phagocytic</w:t>
      </w:r>
      <w:proofErr w:type="spellEnd"/>
      <w:r w:rsidRPr="0070547D">
        <w:rPr>
          <w:rFonts w:ascii="Times New Roman" w:hAnsi="Times New Roman"/>
          <w:w w:val="100"/>
          <w:sz w:val="24"/>
          <w:lang w:val="en-US"/>
        </w:rPr>
        <w:t xml:space="preserve"> activity of </w:t>
      </w:r>
      <w:proofErr w:type="spellStart"/>
      <w:r w:rsidRPr="0070547D">
        <w:rPr>
          <w:rFonts w:ascii="Times New Roman" w:hAnsi="Times New Roman"/>
          <w:w w:val="100"/>
          <w:sz w:val="24"/>
          <w:lang w:val="en-US"/>
        </w:rPr>
        <w:t>neutrocytes</w:t>
      </w:r>
      <w:proofErr w:type="spellEnd"/>
      <w:r w:rsidRPr="0070547D">
        <w:rPr>
          <w:rFonts w:ascii="Times New Roman" w:hAnsi="Times New Roman"/>
          <w:w w:val="100"/>
          <w:sz w:val="24"/>
          <w:lang w:val="en-US"/>
        </w:rPr>
        <w:t xml:space="preserve"> were studied. Determination of cytokine concentrations of </w:t>
      </w:r>
      <w:proofErr w:type="spellStart"/>
      <w:r w:rsidRPr="0070547D">
        <w:rPr>
          <w:rFonts w:ascii="Times New Roman" w:hAnsi="Times New Roman"/>
          <w:w w:val="100"/>
          <w:sz w:val="24"/>
          <w:lang w:val="en-US"/>
        </w:rPr>
        <w:t>interferon­gamma</w:t>
      </w:r>
      <w:proofErr w:type="spellEnd"/>
      <w:r w:rsidRPr="0070547D">
        <w:rPr>
          <w:rFonts w:ascii="Times New Roman" w:hAnsi="Times New Roman"/>
          <w:w w:val="100"/>
          <w:sz w:val="24"/>
          <w:lang w:val="en-US"/>
        </w:rPr>
        <w:t xml:space="preserve"> (IFN­</w:t>
      </w:r>
      <w:r w:rsidRPr="0070547D">
        <w:rPr>
          <w:rFonts w:ascii="Times New Roman" w:hAnsi="Times New Roman" w:cs="Times New Roman Cyr"/>
          <w:w w:val="100"/>
          <w:sz w:val="24"/>
        </w:rPr>
        <w:t>γ</w:t>
      </w:r>
      <w:r w:rsidRPr="0070547D">
        <w:rPr>
          <w:rFonts w:ascii="Times New Roman" w:hAnsi="Times New Roman"/>
          <w:w w:val="100"/>
          <w:sz w:val="24"/>
          <w:lang w:val="en-US"/>
        </w:rPr>
        <w:t xml:space="preserve">) and granulocyte </w:t>
      </w:r>
      <w:proofErr w:type="spellStart"/>
      <w:r w:rsidRPr="0070547D">
        <w:rPr>
          <w:rFonts w:ascii="Times New Roman" w:hAnsi="Times New Roman"/>
          <w:w w:val="100"/>
          <w:sz w:val="24"/>
          <w:lang w:val="en-US"/>
        </w:rPr>
        <w:t>colony­stimulating</w:t>
      </w:r>
      <w:proofErr w:type="spellEnd"/>
      <w:r w:rsidRPr="0070547D">
        <w:rPr>
          <w:rFonts w:ascii="Times New Roman" w:hAnsi="Times New Roman"/>
          <w:w w:val="100"/>
          <w:sz w:val="24"/>
          <w:lang w:val="en-US"/>
        </w:rPr>
        <w:t xml:space="preserve"> factor (G­CSF) in serum was performed by </w:t>
      </w:r>
      <w:proofErr w:type="spellStart"/>
      <w:r w:rsidRPr="0070547D">
        <w:rPr>
          <w:rFonts w:ascii="Times New Roman" w:hAnsi="Times New Roman"/>
          <w:w w:val="100"/>
          <w:sz w:val="24"/>
          <w:lang w:val="en-US"/>
        </w:rPr>
        <w:t>enzyme­linked</w:t>
      </w:r>
      <w:proofErr w:type="spell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immunosorbent</w:t>
      </w:r>
      <w:proofErr w:type="spellEnd"/>
      <w:r w:rsidRPr="0070547D">
        <w:rPr>
          <w:rFonts w:ascii="Times New Roman" w:hAnsi="Times New Roman"/>
          <w:w w:val="100"/>
          <w:sz w:val="24"/>
          <w:lang w:val="en-US"/>
        </w:rPr>
        <w:t xml:space="preserve"> assay. Normality testing of quantitative indicators distribution was carried out using the </w:t>
      </w:r>
      <w:proofErr w:type="spellStart"/>
      <w:r w:rsidRPr="0070547D">
        <w:rPr>
          <w:rFonts w:ascii="Times New Roman" w:hAnsi="Times New Roman"/>
          <w:w w:val="100"/>
          <w:sz w:val="24"/>
          <w:lang w:val="en-US"/>
        </w:rPr>
        <w:t>Shapiro­Wilk</w:t>
      </w:r>
      <w:proofErr w:type="spellEnd"/>
      <w:r w:rsidRPr="0070547D">
        <w:rPr>
          <w:rFonts w:ascii="Times New Roman" w:hAnsi="Times New Roman"/>
          <w:w w:val="100"/>
          <w:sz w:val="24"/>
          <w:lang w:val="en-US"/>
        </w:rPr>
        <w:t xml:space="preserve"> test. The reliability of the differences between the groups was assessed using the Student's </w:t>
      </w:r>
      <w:proofErr w:type="spellStart"/>
      <w:r w:rsidRPr="0070547D">
        <w:rPr>
          <w:rFonts w:ascii="Times New Roman" w:hAnsi="Times New Roman"/>
          <w:w w:val="100"/>
          <w:sz w:val="24"/>
          <w:lang w:val="en-US"/>
        </w:rPr>
        <w:t>t­test</w:t>
      </w:r>
      <w:proofErr w:type="spellEnd"/>
      <w:r w:rsidRPr="0070547D">
        <w:rPr>
          <w:rFonts w:ascii="Times New Roman" w:hAnsi="Times New Roman"/>
          <w:w w:val="100"/>
          <w:sz w:val="24"/>
          <w:lang w:val="en-US"/>
        </w:rPr>
        <w:t xml:space="preserve"> and using the nonparametric </w:t>
      </w:r>
      <w:proofErr w:type="spellStart"/>
      <w:r w:rsidRPr="0070547D">
        <w:rPr>
          <w:rFonts w:ascii="Times New Roman" w:hAnsi="Times New Roman"/>
          <w:w w:val="100"/>
          <w:sz w:val="24"/>
          <w:lang w:val="en-US"/>
        </w:rPr>
        <w:t>Mann­Whitney</w:t>
      </w:r>
      <w:proofErr w:type="spellEnd"/>
      <w:r w:rsidRPr="0070547D">
        <w:rPr>
          <w:rFonts w:ascii="Times New Roman" w:hAnsi="Times New Roman"/>
          <w:w w:val="100"/>
          <w:sz w:val="24"/>
          <w:lang w:val="en-US"/>
        </w:rPr>
        <w:t xml:space="preserve"> method. </w:t>
      </w:r>
      <w:proofErr w:type="gramStart"/>
      <w:r w:rsidRPr="0070547D">
        <w:rPr>
          <w:rFonts w:ascii="Times New Roman" w:hAnsi="Times New Roman"/>
          <w:i/>
          <w:iCs/>
          <w:w w:val="100"/>
          <w:sz w:val="24"/>
          <w:lang w:val="en-US"/>
        </w:rPr>
        <w:t>Results</w:t>
      </w:r>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In the examined people, the frequency of </w:t>
      </w:r>
      <w:proofErr w:type="spellStart"/>
      <w:r w:rsidRPr="0070547D">
        <w:rPr>
          <w:rFonts w:ascii="Times New Roman" w:hAnsi="Times New Roman"/>
          <w:w w:val="100"/>
          <w:sz w:val="24"/>
          <w:lang w:val="en-US"/>
        </w:rPr>
        <w:t>neutropenia</w:t>
      </w:r>
      <w:proofErr w:type="spellEnd"/>
      <w:r w:rsidRPr="0070547D">
        <w:rPr>
          <w:rFonts w:ascii="Times New Roman" w:hAnsi="Times New Roman"/>
          <w:w w:val="100"/>
          <w:sz w:val="24"/>
          <w:lang w:val="en-US"/>
        </w:rPr>
        <w:t xml:space="preserve"> recording is 12</w:t>
      </w:r>
      <w:proofErr w:type="gramStart"/>
      <w:r w:rsidRPr="0070547D">
        <w:rPr>
          <w:rFonts w:ascii="Times New Roman" w:hAnsi="Times New Roman"/>
          <w:w w:val="100"/>
          <w:sz w:val="24"/>
          <w:lang w:val="en-US"/>
        </w:rPr>
        <w:t>,98</w:t>
      </w:r>
      <w:proofErr w:type="gramEnd"/>
      <w:r w:rsidRPr="0070547D">
        <w:rPr>
          <w:rFonts w:ascii="Times New Roman" w:hAnsi="Times New Roman"/>
          <w:w w:val="100"/>
          <w:sz w:val="24"/>
          <w:lang w:val="en-US"/>
        </w:rPr>
        <w:t xml:space="preserve"> ± 0,27 %. It has been established that apoptosis of circulating </w:t>
      </w:r>
      <w:proofErr w:type="spellStart"/>
      <w:r w:rsidRPr="0070547D">
        <w:rPr>
          <w:rFonts w:ascii="Times New Roman" w:hAnsi="Times New Roman"/>
          <w:w w:val="100"/>
          <w:sz w:val="24"/>
          <w:lang w:val="en-US"/>
        </w:rPr>
        <w:t>neutrophils</w:t>
      </w:r>
      <w:proofErr w:type="spellEnd"/>
      <w:r w:rsidRPr="0070547D">
        <w:rPr>
          <w:rFonts w:ascii="Times New Roman" w:hAnsi="Times New Roman"/>
          <w:w w:val="100"/>
          <w:sz w:val="24"/>
          <w:lang w:val="en-US"/>
        </w:rPr>
        <w:t xml:space="preserve"> did not play a major role in the formation of </w:t>
      </w:r>
      <w:proofErr w:type="spellStart"/>
      <w:r w:rsidRPr="0070547D">
        <w:rPr>
          <w:rFonts w:ascii="Times New Roman" w:hAnsi="Times New Roman"/>
          <w:w w:val="100"/>
          <w:sz w:val="24"/>
          <w:lang w:val="en-US"/>
        </w:rPr>
        <w:t>neutropenia</w:t>
      </w:r>
      <w:proofErr w:type="spellEnd"/>
      <w:r w:rsidRPr="0070547D">
        <w:rPr>
          <w:rFonts w:ascii="Times New Roman" w:hAnsi="Times New Roman"/>
          <w:w w:val="100"/>
          <w:sz w:val="24"/>
          <w:lang w:val="en-US"/>
        </w:rPr>
        <w:t xml:space="preserve"> in the inhabitants of northern territories. With </w:t>
      </w:r>
      <w:proofErr w:type="spellStart"/>
      <w:r w:rsidRPr="0070547D">
        <w:rPr>
          <w:rFonts w:ascii="Times New Roman" w:hAnsi="Times New Roman"/>
          <w:w w:val="100"/>
          <w:sz w:val="24"/>
          <w:lang w:val="en-US"/>
        </w:rPr>
        <w:t>neutropenia</w:t>
      </w:r>
      <w:proofErr w:type="spellEnd"/>
      <w:r w:rsidRPr="0070547D">
        <w:rPr>
          <w:rFonts w:ascii="Times New Roman" w:hAnsi="Times New Roman"/>
          <w:w w:val="100"/>
          <w:sz w:val="24"/>
          <w:lang w:val="en-US"/>
        </w:rPr>
        <w:t xml:space="preserve">, the content of segmented </w:t>
      </w:r>
      <w:proofErr w:type="spellStart"/>
      <w:r w:rsidRPr="0070547D">
        <w:rPr>
          <w:rFonts w:ascii="Times New Roman" w:hAnsi="Times New Roman"/>
          <w:w w:val="100"/>
          <w:sz w:val="24"/>
          <w:lang w:val="en-US"/>
        </w:rPr>
        <w:t>neutrophils</w:t>
      </w:r>
      <w:proofErr w:type="spellEnd"/>
      <w:r w:rsidRPr="0070547D">
        <w:rPr>
          <w:rFonts w:ascii="Times New Roman" w:hAnsi="Times New Roman"/>
          <w:w w:val="100"/>
          <w:sz w:val="24"/>
          <w:lang w:val="en-US"/>
        </w:rPr>
        <w:t xml:space="preserve"> is reduced, the frequency of detecting a shift to the left is higher (41</w:t>
      </w:r>
      <w:proofErr w:type="gramStart"/>
      <w:r w:rsidRPr="0070547D">
        <w:rPr>
          <w:rFonts w:ascii="Times New Roman" w:hAnsi="Times New Roman"/>
          <w:w w:val="100"/>
          <w:sz w:val="24"/>
          <w:lang w:val="en-US"/>
        </w:rPr>
        <w:t>,18</w:t>
      </w:r>
      <w:proofErr w:type="gramEnd"/>
      <w:r w:rsidRPr="0070547D">
        <w:rPr>
          <w:rFonts w:ascii="Times New Roman" w:hAnsi="Times New Roman"/>
          <w:w w:val="100"/>
          <w:sz w:val="24"/>
          <w:lang w:val="en-US"/>
        </w:rPr>
        <w:t xml:space="preserve"> ± 3,75 versus 28,09 ± 0,84 %). In parallel with </w:t>
      </w:r>
      <w:proofErr w:type="spellStart"/>
      <w:r w:rsidRPr="0070547D">
        <w:rPr>
          <w:rFonts w:ascii="Times New Roman" w:hAnsi="Times New Roman"/>
          <w:w w:val="100"/>
          <w:sz w:val="24"/>
          <w:lang w:val="en-US"/>
        </w:rPr>
        <w:t>neutropenia</w:t>
      </w:r>
      <w:proofErr w:type="spellEnd"/>
      <w:r w:rsidRPr="0070547D">
        <w:rPr>
          <w:rFonts w:ascii="Times New Roman" w:hAnsi="Times New Roman"/>
          <w:w w:val="100"/>
          <w:sz w:val="24"/>
          <w:lang w:val="en-US"/>
        </w:rPr>
        <w:t xml:space="preserve">, the </w:t>
      </w:r>
      <w:proofErr w:type="spellStart"/>
      <w:r w:rsidRPr="0070547D">
        <w:rPr>
          <w:rFonts w:ascii="Times New Roman" w:hAnsi="Times New Roman"/>
          <w:w w:val="100"/>
          <w:sz w:val="24"/>
          <w:lang w:val="en-US"/>
        </w:rPr>
        <w:t>monocyte</w:t>
      </w:r>
      <w:proofErr w:type="spellEnd"/>
      <w:r w:rsidRPr="0070547D">
        <w:rPr>
          <w:rFonts w:ascii="Times New Roman" w:hAnsi="Times New Roman"/>
          <w:w w:val="100"/>
          <w:sz w:val="24"/>
          <w:lang w:val="en-US"/>
        </w:rPr>
        <w:t xml:space="preserve"> and lymphocyte content decreases against the background of increased concentrations of IFN­</w:t>
      </w:r>
      <w:r w:rsidRPr="0070547D">
        <w:rPr>
          <w:rFonts w:ascii="Times New Roman" w:hAnsi="Times New Roman" w:cs="Times New Roman Cyr"/>
          <w:w w:val="100"/>
          <w:sz w:val="24"/>
        </w:rPr>
        <w:t>γ</w:t>
      </w:r>
      <w:r w:rsidRPr="0070547D">
        <w:rPr>
          <w:rFonts w:ascii="Times New Roman" w:hAnsi="Times New Roman"/>
          <w:w w:val="100"/>
          <w:sz w:val="24"/>
          <w:lang w:val="en-US"/>
        </w:rPr>
        <w:t xml:space="preserve"> and G­CSF. </w:t>
      </w:r>
      <w:proofErr w:type="gramStart"/>
      <w:r w:rsidRPr="0070547D">
        <w:rPr>
          <w:rFonts w:ascii="Times New Roman" w:hAnsi="Times New Roman"/>
          <w:i/>
          <w:iCs/>
          <w:w w:val="100"/>
          <w:sz w:val="24"/>
          <w:lang w:val="en-US"/>
        </w:rPr>
        <w:t>Conclusions</w:t>
      </w:r>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Neutropenia</w:t>
      </w:r>
      <w:proofErr w:type="spellEnd"/>
      <w:r w:rsidRPr="0070547D">
        <w:rPr>
          <w:rFonts w:ascii="Times New Roman" w:hAnsi="Times New Roman"/>
          <w:w w:val="100"/>
          <w:sz w:val="24"/>
          <w:lang w:val="en-US"/>
        </w:rPr>
        <w:t xml:space="preserve"> in the inhabitants of northern territories is a consequence of increased activity of migration processes of blood cells. Reduction of the </w:t>
      </w:r>
      <w:proofErr w:type="spellStart"/>
      <w:r w:rsidRPr="0070547D">
        <w:rPr>
          <w:rFonts w:ascii="Times New Roman" w:hAnsi="Times New Roman"/>
          <w:w w:val="100"/>
          <w:sz w:val="24"/>
          <w:lang w:val="en-US"/>
        </w:rPr>
        <w:t>neutrophilic</w:t>
      </w:r>
      <w:proofErr w:type="spellEnd"/>
      <w:r w:rsidRPr="0070547D">
        <w:rPr>
          <w:rFonts w:ascii="Times New Roman" w:hAnsi="Times New Roman"/>
          <w:w w:val="100"/>
          <w:sz w:val="24"/>
          <w:lang w:val="en-US"/>
        </w:rPr>
        <w:t xml:space="preserve"> granulocyte content in the peripheral blood initiates the activation of </w:t>
      </w:r>
      <w:proofErr w:type="spellStart"/>
      <w:r w:rsidRPr="0070547D">
        <w:rPr>
          <w:rFonts w:ascii="Times New Roman" w:hAnsi="Times New Roman"/>
          <w:w w:val="100"/>
          <w:sz w:val="24"/>
          <w:lang w:val="en-US"/>
        </w:rPr>
        <w:t>neutrophil</w:t>
      </w:r>
      <w:proofErr w:type="spellEnd"/>
      <w:r w:rsidRPr="0070547D">
        <w:rPr>
          <w:rFonts w:ascii="Times New Roman" w:hAnsi="Times New Roman"/>
          <w:w w:val="100"/>
          <w:sz w:val="24"/>
          <w:lang w:val="en-US"/>
        </w:rPr>
        <w:t xml:space="preserve"> proliferation and their </w:t>
      </w:r>
      <w:proofErr w:type="spellStart"/>
      <w:r w:rsidRPr="0070547D">
        <w:rPr>
          <w:rFonts w:ascii="Times New Roman" w:hAnsi="Times New Roman"/>
          <w:w w:val="100"/>
          <w:sz w:val="24"/>
          <w:lang w:val="en-US"/>
        </w:rPr>
        <w:t>antibody­dependent</w:t>
      </w:r>
      <w:proofErr w:type="spell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cytotoxicity</w:t>
      </w:r>
      <w:proofErr w:type="spellEnd"/>
      <w:r w:rsidRPr="0070547D">
        <w:rPr>
          <w:rFonts w:ascii="Times New Roman" w:hAnsi="Times New Roman"/>
          <w:w w:val="100"/>
          <w:sz w:val="24"/>
          <w:lang w:val="en-US"/>
        </w:rPr>
        <w:t>.</w:t>
      </w:r>
    </w:p>
    <w:p w:rsidR="00A76152" w:rsidRPr="0070547D" w:rsidRDefault="00A76152" w:rsidP="00A76152">
      <w:pPr>
        <w:pStyle w:val="a8"/>
        <w:rPr>
          <w:rFonts w:ascii="Times New Roman" w:hAnsi="Times New Roman"/>
          <w:w w:val="100"/>
          <w:sz w:val="24"/>
          <w:lang w:val="en-US"/>
        </w:rPr>
      </w:pPr>
      <w:r w:rsidRPr="0070547D">
        <w:rPr>
          <w:rFonts w:ascii="Times New Roman" w:hAnsi="Times New Roman"/>
          <w:b/>
          <w:bCs/>
          <w:w w:val="100"/>
          <w:sz w:val="24"/>
          <w:lang w:val="en-US"/>
        </w:rPr>
        <w:t>Keywords:</w:t>
      </w:r>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neutropenia</w:t>
      </w:r>
      <w:proofErr w:type="spellEnd"/>
      <w:r w:rsidRPr="0070547D">
        <w:rPr>
          <w:rFonts w:ascii="Times New Roman" w:hAnsi="Times New Roman"/>
          <w:w w:val="100"/>
          <w:sz w:val="24"/>
          <w:lang w:val="en-US"/>
        </w:rPr>
        <w:t xml:space="preserve">, </w:t>
      </w:r>
      <w:proofErr w:type="spellStart"/>
      <w:r w:rsidRPr="0070547D">
        <w:rPr>
          <w:rFonts w:ascii="Times New Roman" w:hAnsi="Times New Roman"/>
          <w:w w:val="100"/>
          <w:sz w:val="24"/>
          <w:lang w:val="en-US"/>
        </w:rPr>
        <w:t>monocytes</w:t>
      </w:r>
      <w:proofErr w:type="spellEnd"/>
      <w:r w:rsidRPr="0070547D">
        <w:rPr>
          <w:rFonts w:ascii="Times New Roman" w:hAnsi="Times New Roman"/>
          <w:w w:val="100"/>
          <w:sz w:val="24"/>
          <w:lang w:val="en-US"/>
        </w:rPr>
        <w:t xml:space="preserve">, lymphocytes, cytokines, cell migration, </w:t>
      </w:r>
      <w:proofErr w:type="gramStart"/>
      <w:r w:rsidRPr="0070547D">
        <w:rPr>
          <w:rFonts w:ascii="Times New Roman" w:hAnsi="Times New Roman"/>
          <w:w w:val="100"/>
          <w:sz w:val="24"/>
          <w:lang w:val="en-US"/>
        </w:rPr>
        <w:t>North</w:t>
      </w:r>
      <w:proofErr w:type="gramEnd"/>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3"/>
        <w:rPr>
          <w:rFonts w:ascii="Times New Roman" w:hAnsi="Times New Roman"/>
          <w:sz w:val="24"/>
        </w:rPr>
      </w:pPr>
    </w:p>
    <w:p w:rsidR="00A76152" w:rsidRPr="0070547D" w:rsidRDefault="00A76152" w:rsidP="00A76152">
      <w:pPr>
        <w:pStyle w:val="a5"/>
        <w:rPr>
          <w:rFonts w:ascii="Times New Roman" w:hAnsi="Times New Roman"/>
          <w:sz w:val="24"/>
          <w:lang w:val="en-US"/>
        </w:rPr>
      </w:pPr>
      <w:r w:rsidRPr="0070547D">
        <w:rPr>
          <w:rFonts w:ascii="Times New Roman" w:hAnsi="Times New Roman"/>
          <w:sz w:val="24"/>
          <w:lang w:val="en-US"/>
        </w:rPr>
        <w:t xml:space="preserve">A COMPREHENSIVE ASSESSMENT OF THE CARDIOVASCULAR SYSTEM </w:t>
      </w:r>
      <w:r w:rsidRPr="0070547D">
        <w:rPr>
          <w:rFonts w:ascii="Times New Roman" w:hAnsi="Times New Roman"/>
          <w:sz w:val="24"/>
          <w:lang w:val="en-US"/>
        </w:rPr>
        <w:br/>
        <w:t xml:space="preserve">OF SPORTSMEN­SKIERS IN THE WINTER PERIOD OF PREPARATION </w:t>
      </w:r>
      <w:r w:rsidRPr="0070547D">
        <w:rPr>
          <w:rFonts w:ascii="Times New Roman" w:hAnsi="Times New Roman"/>
          <w:sz w:val="24"/>
          <w:lang w:val="en-US"/>
        </w:rPr>
        <w:br/>
        <w:t>FOR THE COMPETITION</w:t>
      </w:r>
    </w:p>
    <w:p w:rsidR="00A76152" w:rsidRPr="0070547D" w:rsidRDefault="00A76152" w:rsidP="00A76152">
      <w:pPr>
        <w:pStyle w:val="a9"/>
        <w:rPr>
          <w:rFonts w:ascii="Times New Roman" w:hAnsi="Times New Roman"/>
          <w:lang w:val="en-US"/>
        </w:rPr>
      </w:pPr>
      <w:r w:rsidRPr="0070547D">
        <w:rPr>
          <w:rFonts w:ascii="Times New Roman" w:hAnsi="Times New Roman"/>
          <w:lang w:val="en-US"/>
        </w:rPr>
        <w:t xml:space="preserve">B. F. </w:t>
      </w:r>
      <w:proofErr w:type="spellStart"/>
      <w:r w:rsidRPr="0070547D">
        <w:rPr>
          <w:rFonts w:ascii="Times New Roman" w:hAnsi="Times New Roman"/>
          <w:lang w:val="en-US"/>
        </w:rPr>
        <w:t>Dernovoy</w:t>
      </w:r>
      <w:proofErr w:type="spellEnd"/>
      <w:r w:rsidRPr="0070547D">
        <w:rPr>
          <w:rFonts w:ascii="Times New Roman" w:hAnsi="Times New Roman"/>
          <w:lang w:val="en-US"/>
        </w:rPr>
        <w:t xml:space="preserve">, </w:t>
      </w:r>
      <w:r w:rsidRPr="0070547D">
        <w:rPr>
          <w:rFonts w:ascii="Times New Roman" w:hAnsi="Times New Roman"/>
          <w:vertAlign w:val="superscript"/>
          <w:lang w:val="en-US"/>
        </w:rPr>
        <w:t>*</w:t>
      </w:r>
      <w:r w:rsidRPr="0070547D">
        <w:rPr>
          <w:rFonts w:ascii="Times New Roman" w:hAnsi="Times New Roman"/>
          <w:lang w:val="en-US"/>
        </w:rPr>
        <w:t xml:space="preserve">V. I. </w:t>
      </w:r>
      <w:proofErr w:type="spellStart"/>
      <w:r w:rsidRPr="0070547D">
        <w:rPr>
          <w:rFonts w:ascii="Times New Roman" w:hAnsi="Times New Roman"/>
          <w:lang w:val="en-US"/>
        </w:rPr>
        <w:t>Prosheva</w:t>
      </w:r>
      <w:proofErr w:type="spellEnd"/>
      <w:r w:rsidRPr="0070547D">
        <w:rPr>
          <w:rFonts w:ascii="Times New Roman" w:hAnsi="Times New Roman"/>
          <w:lang w:val="en-US"/>
        </w:rPr>
        <w:t xml:space="preserve"> </w:t>
      </w:r>
    </w:p>
    <w:p w:rsidR="00A76152" w:rsidRPr="0070547D" w:rsidRDefault="00A76152" w:rsidP="00A76152">
      <w:pPr>
        <w:pStyle w:val="a7"/>
        <w:rPr>
          <w:rFonts w:ascii="Times New Roman" w:hAnsi="Times New Roman"/>
          <w:w w:val="100"/>
          <w:sz w:val="24"/>
          <w:lang w:val="en-US"/>
        </w:rPr>
      </w:pPr>
      <w:proofErr w:type="spellStart"/>
      <w:r w:rsidRPr="0070547D">
        <w:rPr>
          <w:rFonts w:ascii="Times New Roman" w:hAnsi="Times New Roman"/>
          <w:w w:val="100"/>
          <w:sz w:val="24"/>
          <w:lang w:val="en-US"/>
        </w:rPr>
        <w:t>Medical­Sanitary</w:t>
      </w:r>
      <w:proofErr w:type="spellEnd"/>
      <w:r w:rsidRPr="0070547D">
        <w:rPr>
          <w:rFonts w:ascii="Times New Roman" w:hAnsi="Times New Roman"/>
          <w:w w:val="100"/>
          <w:sz w:val="24"/>
          <w:lang w:val="en-US"/>
        </w:rPr>
        <w:t xml:space="preserve"> Unit of Ministry of Internal Affairs of Russian Federation in </w:t>
      </w:r>
      <w:proofErr w:type="spellStart"/>
      <w:r w:rsidRPr="0070547D">
        <w:rPr>
          <w:rFonts w:ascii="Times New Roman" w:hAnsi="Times New Roman"/>
          <w:w w:val="100"/>
          <w:sz w:val="24"/>
          <w:lang w:val="en-US"/>
        </w:rPr>
        <w:t>Komi</w:t>
      </w:r>
      <w:proofErr w:type="spellEnd"/>
      <w:r w:rsidRPr="0070547D">
        <w:rPr>
          <w:rFonts w:ascii="Times New Roman" w:hAnsi="Times New Roman"/>
          <w:w w:val="100"/>
          <w:sz w:val="24"/>
          <w:lang w:val="en-US"/>
        </w:rPr>
        <w:t xml:space="preserve"> Republic, Syktyvkar; </w:t>
      </w:r>
      <w:r w:rsidRPr="0070547D">
        <w:rPr>
          <w:rFonts w:ascii="Times New Roman" w:hAnsi="Times New Roman"/>
          <w:w w:val="100"/>
          <w:sz w:val="24"/>
          <w:lang w:val="en-US"/>
        </w:rPr>
        <w:br/>
      </w:r>
      <w:r w:rsidRPr="0070547D">
        <w:rPr>
          <w:rFonts w:ascii="Times New Roman" w:hAnsi="Times New Roman"/>
          <w:w w:val="100"/>
          <w:sz w:val="24"/>
          <w:vertAlign w:val="superscript"/>
          <w:lang w:val="en-US"/>
        </w:rPr>
        <w:t>*</w:t>
      </w:r>
      <w:r w:rsidRPr="0070547D">
        <w:rPr>
          <w:rFonts w:ascii="Times New Roman" w:hAnsi="Times New Roman"/>
          <w:w w:val="100"/>
          <w:sz w:val="24"/>
          <w:lang w:val="en-US"/>
        </w:rPr>
        <w:t xml:space="preserve">Institute of Physiology, </w:t>
      </w:r>
      <w:proofErr w:type="spellStart"/>
      <w:r w:rsidRPr="0070547D">
        <w:rPr>
          <w:rFonts w:ascii="Times New Roman" w:hAnsi="Times New Roman"/>
          <w:w w:val="100"/>
          <w:sz w:val="24"/>
          <w:lang w:val="en-US"/>
        </w:rPr>
        <w:t>Komi</w:t>
      </w:r>
      <w:proofErr w:type="spellEnd"/>
      <w:r w:rsidRPr="0070547D">
        <w:rPr>
          <w:rFonts w:ascii="Times New Roman" w:hAnsi="Times New Roman"/>
          <w:w w:val="100"/>
          <w:sz w:val="24"/>
          <w:lang w:val="en-US"/>
        </w:rPr>
        <w:t xml:space="preserve"> Science Centre, the Russian Academy of Sciences, Syktyvkar, Russia</w:t>
      </w:r>
    </w:p>
    <w:p w:rsidR="00A76152" w:rsidRPr="0070547D" w:rsidRDefault="00A76152" w:rsidP="00A76152">
      <w:pPr>
        <w:pStyle w:val="a8"/>
        <w:rPr>
          <w:rFonts w:ascii="Times New Roman" w:hAnsi="Times New Roman"/>
          <w:w w:val="100"/>
          <w:sz w:val="24"/>
          <w:lang w:val="en-US"/>
        </w:rPr>
      </w:pPr>
    </w:p>
    <w:p w:rsidR="00A76152" w:rsidRPr="0070547D" w:rsidRDefault="00A76152" w:rsidP="00A76152">
      <w:pPr>
        <w:pStyle w:val="a8"/>
        <w:rPr>
          <w:rFonts w:ascii="Times New Roman" w:hAnsi="Times New Roman"/>
          <w:w w:val="100"/>
          <w:sz w:val="24"/>
          <w:lang w:val="en-US"/>
        </w:rPr>
      </w:pPr>
      <w:r w:rsidRPr="0070547D">
        <w:rPr>
          <w:rFonts w:ascii="Times New Roman" w:hAnsi="Times New Roman"/>
          <w:i/>
          <w:iCs/>
          <w:w w:val="100"/>
          <w:sz w:val="24"/>
          <w:lang w:val="en-US"/>
        </w:rPr>
        <w:t>The aim</w:t>
      </w:r>
      <w:r w:rsidRPr="0070547D">
        <w:rPr>
          <w:rFonts w:ascii="Times New Roman" w:hAnsi="Times New Roman"/>
          <w:w w:val="100"/>
          <w:sz w:val="24"/>
          <w:lang w:val="en-US"/>
        </w:rPr>
        <w:t xml:space="preserve"> of the work is to study the </w:t>
      </w:r>
      <w:proofErr w:type="spellStart"/>
      <w:r w:rsidRPr="0070547D">
        <w:rPr>
          <w:rFonts w:ascii="Times New Roman" w:hAnsi="Times New Roman"/>
          <w:w w:val="100"/>
          <w:sz w:val="24"/>
          <w:lang w:val="en-US"/>
        </w:rPr>
        <w:t>long­term</w:t>
      </w:r>
      <w:proofErr w:type="spellEnd"/>
      <w:r w:rsidRPr="0070547D">
        <w:rPr>
          <w:rFonts w:ascii="Times New Roman" w:hAnsi="Times New Roman"/>
          <w:w w:val="100"/>
          <w:sz w:val="24"/>
          <w:lang w:val="en-US"/>
        </w:rPr>
        <w:t xml:space="preserve"> effect of intense sports loads on the human circulatory system. </w:t>
      </w:r>
      <w:r w:rsidRPr="0070547D">
        <w:rPr>
          <w:rFonts w:ascii="Times New Roman" w:hAnsi="Times New Roman"/>
          <w:i/>
          <w:iCs/>
          <w:w w:val="100"/>
          <w:sz w:val="24"/>
          <w:lang w:val="en-US"/>
        </w:rPr>
        <w:t>The method</w:t>
      </w:r>
      <w:r w:rsidRPr="0070547D">
        <w:rPr>
          <w:rFonts w:ascii="Times New Roman" w:hAnsi="Times New Roman"/>
          <w:w w:val="100"/>
          <w:sz w:val="24"/>
          <w:lang w:val="en-US"/>
        </w:rPr>
        <w:t xml:space="preserve"> of echocardiography, electrocardiography, recording of arterial pressure and </w:t>
      </w:r>
      <w:proofErr w:type="spellStart"/>
      <w:r w:rsidRPr="0070547D">
        <w:rPr>
          <w:rFonts w:ascii="Times New Roman" w:hAnsi="Times New Roman"/>
          <w:w w:val="100"/>
          <w:sz w:val="24"/>
          <w:lang w:val="en-US"/>
        </w:rPr>
        <w:t>electrochemiluminescent</w:t>
      </w:r>
      <w:proofErr w:type="spellEnd"/>
      <w:r w:rsidRPr="0070547D">
        <w:rPr>
          <w:rFonts w:ascii="Times New Roman" w:hAnsi="Times New Roman"/>
          <w:w w:val="100"/>
          <w:sz w:val="24"/>
          <w:lang w:val="en-US"/>
        </w:rPr>
        <w:t xml:space="preserve"> study in the blood serum of </w:t>
      </w:r>
      <w:proofErr w:type="spellStart"/>
      <w:r w:rsidRPr="0070547D">
        <w:rPr>
          <w:rFonts w:ascii="Times New Roman" w:hAnsi="Times New Roman"/>
          <w:w w:val="100"/>
          <w:sz w:val="24"/>
          <w:lang w:val="en-US"/>
        </w:rPr>
        <w:t>B­natriuretic</w:t>
      </w:r>
      <w:proofErr w:type="spellEnd"/>
      <w:r w:rsidRPr="0070547D">
        <w:rPr>
          <w:rFonts w:ascii="Times New Roman" w:hAnsi="Times New Roman"/>
          <w:w w:val="100"/>
          <w:sz w:val="24"/>
          <w:lang w:val="en-US"/>
        </w:rPr>
        <w:t xml:space="preserve"> peptide was used to carry out a complex evaluation of the cardiovascular system in seventeen highly skilled skiers in winter, during high physical activity, in preparation for the competition. </w:t>
      </w:r>
      <w:proofErr w:type="gramStart"/>
      <w:r w:rsidRPr="0070547D">
        <w:rPr>
          <w:rFonts w:ascii="Times New Roman" w:hAnsi="Times New Roman"/>
          <w:i/>
          <w:iCs/>
          <w:w w:val="100"/>
          <w:sz w:val="24"/>
          <w:lang w:val="en-US"/>
        </w:rPr>
        <w:t>Results.</w:t>
      </w:r>
      <w:proofErr w:type="gramEnd"/>
      <w:r w:rsidRPr="0070547D">
        <w:rPr>
          <w:rFonts w:ascii="Times New Roman" w:hAnsi="Times New Roman"/>
          <w:w w:val="100"/>
          <w:sz w:val="24"/>
          <w:lang w:val="en-US"/>
        </w:rPr>
        <w:t xml:space="preserve"> It was found that the subjects at rest had reduced blood pressure and lowered heart rate to 53 beats per 1 minute. Tricuspid regurgitation from 1 to 1.5 degrees was registered in all athletes. It was found that the free wall of the left ventricle of the subjects in the systole thickens by 26% more than the hypertrophied </w:t>
      </w:r>
      <w:proofErr w:type="spellStart"/>
      <w:r w:rsidRPr="0070547D">
        <w:rPr>
          <w:rFonts w:ascii="Times New Roman" w:hAnsi="Times New Roman"/>
          <w:w w:val="100"/>
          <w:sz w:val="24"/>
          <w:lang w:val="en-US"/>
        </w:rPr>
        <w:t>interventricular</w:t>
      </w:r>
      <w:proofErr w:type="spellEnd"/>
      <w:r w:rsidRPr="0070547D">
        <w:rPr>
          <w:rFonts w:ascii="Times New Roman" w:hAnsi="Times New Roman"/>
          <w:w w:val="100"/>
          <w:sz w:val="24"/>
          <w:lang w:val="en-US"/>
        </w:rPr>
        <w:t xml:space="preserve"> septum. An increase in the level of B­ </w:t>
      </w:r>
      <w:proofErr w:type="spellStart"/>
      <w:r w:rsidRPr="0070547D">
        <w:rPr>
          <w:rFonts w:ascii="Times New Roman" w:hAnsi="Times New Roman"/>
          <w:w w:val="100"/>
          <w:sz w:val="24"/>
          <w:lang w:val="en-US"/>
        </w:rPr>
        <w:t>natriuretic</w:t>
      </w:r>
      <w:proofErr w:type="spellEnd"/>
      <w:r w:rsidRPr="0070547D">
        <w:rPr>
          <w:rFonts w:ascii="Times New Roman" w:hAnsi="Times New Roman"/>
          <w:w w:val="100"/>
          <w:sz w:val="24"/>
          <w:lang w:val="en-US"/>
        </w:rPr>
        <w:t xml:space="preserve"> peptide in the blood of athletes has not been revealed. </w:t>
      </w:r>
      <w:proofErr w:type="gramStart"/>
      <w:r w:rsidRPr="0070547D">
        <w:rPr>
          <w:rFonts w:ascii="Times New Roman" w:hAnsi="Times New Roman"/>
          <w:i/>
          <w:iCs/>
          <w:w w:val="100"/>
          <w:sz w:val="24"/>
          <w:lang w:val="en-US"/>
        </w:rPr>
        <w:t>Conclusion</w:t>
      </w:r>
      <w:r w:rsidRPr="0070547D">
        <w:rPr>
          <w:rFonts w:ascii="Times New Roman" w:hAnsi="Times New Roman"/>
          <w:w w:val="100"/>
          <w:sz w:val="24"/>
          <w:lang w:val="en-US"/>
        </w:rPr>
        <w:t>.</w:t>
      </w:r>
      <w:proofErr w:type="gramEnd"/>
      <w:r w:rsidRPr="0070547D">
        <w:rPr>
          <w:rFonts w:ascii="Times New Roman" w:hAnsi="Times New Roman"/>
          <w:w w:val="100"/>
          <w:sz w:val="24"/>
          <w:lang w:val="en-US"/>
        </w:rPr>
        <w:t xml:space="preserve"> The results obtained show that </w:t>
      </w:r>
      <w:r w:rsidRPr="0070547D">
        <w:rPr>
          <w:rFonts w:ascii="Times New Roman" w:hAnsi="Times New Roman"/>
          <w:w w:val="100"/>
          <w:sz w:val="24"/>
          <w:lang w:val="en-US"/>
        </w:rPr>
        <w:lastRenderedPageBreak/>
        <w:t xml:space="preserve">the cardiovascular system of skiers during the winter, in the period of preparation for the competition, is characterized by eccentric left ventricular hypertrophy, reduced barrier function of the tricuspid valve, a large contribution of the free wall to left ventricular contractility, a marked influence of the </w:t>
      </w:r>
      <w:proofErr w:type="spellStart"/>
      <w:r w:rsidRPr="0070547D">
        <w:rPr>
          <w:rFonts w:ascii="Times New Roman" w:hAnsi="Times New Roman"/>
          <w:w w:val="100"/>
          <w:sz w:val="24"/>
          <w:lang w:val="en-US"/>
        </w:rPr>
        <w:t>vagus</w:t>
      </w:r>
      <w:proofErr w:type="spellEnd"/>
      <w:r w:rsidRPr="0070547D">
        <w:rPr>
          <w:rFonts w:ascii="Times New Roman" w:hAnsi="Times New Roman"/>
          <w:w w:val="100"/>
          <w:sz w:val="24"/>
          <w:lang w:val="en-US"/>
        </w:rPr>
        <w:t xml:space="preserve"> on the SA node and the tone of the resistance vessels, the absence of an increase in the basal </w:t>
      </w:r>
      <w:proofErr w:type="spellStart"/>
      <w:r w:rsidRPr="0070547D">
        <w:rPr>
          <w:rFonts w:ascii="Times New Roman" w:hAnsi="Times New Roman"/>
          <w:w w:val="100"/>
          <w:sz w:val="24"/>
          <w:lang w:val="en-US"/>
        </w:rPr>
        <w:t>secretory</w:t>
      </w:r>
      <w:proofErr w:type="spellEnd"/>
      <w:r w:rsidRPr="0070547D">
        <w:rPr>
          <w:rFonts w:ascii="Times New Roman" w:hAnsi="Times New Roman"/>
          <w:w w:val="100"/>
          <w:sz w:val="24"/>
          <w:lang w:val="en-US"/>
        </w:rPr>
        <w:t xml:space="preserve"> function of </w:t>
      </w:r>
      <w:proofErr w:type="spellStart"/>
      <w:r w:rsidRPr="0070547D">
        <w:rPr>
          <w:rFonts w:ascii="Times New Roman" w:hAnsi="Times New Roman"/>
          <w:w w:val="100"/>
          <w:sz w:val="24"/>
          <w:lang w:val="en-US"/>
        </w:rPr>
        <w:t>cardiocyte</w:t>
      </w:r>
      <w:proofErr w:type="spellEnd"/>
      <w:r w:rsidRPr="0070547D">
        <w:rPr>
          <w:rFonts w:ascii="Times New Roman" w:hAnsi="Times New Roman"/>
          <w:w w:val="100"/>
          <w:sz w:val="24"/>
          <w:lang w:val="en-US"/>
        </w:rPr>
        <w:t xml:space="preserve"> in response to </w:t>
      </w:r>
      <w:proofErr w:type="spellStart"/>
      <w:r w:rsidRPr="0070547D">
        <w:rPr>
          <w:rFonts w:ascii="Times New Roman" w:hAnsi="Times New Roman"/>
          <w:w w:val="100"/>
          <w:sz w:val="24"/>
          <w:lang w:val="en-US"/>
        </w:rPr>
        <w:t>intracardiac</w:t>
      </w:r>
      <w:proofErr w:type="spellEnd"/>
      <w:r w:rsidRPr="0070547D">
        <w:rPr>
          <w:rFonts w:ascii="Times New Roman" w:hAnsi="Times New Roman"/>
          <w:w w:val="100"/>
          <w:sz w:val="24"/>
          <w:lang w:val="en-US"/>
        </w:rPr>
        <w:t xml:space="preserve"> hemodynamic loads. </w:t>
      </w:r>
    </w:p>
    <w:p w:rsidR="00A76152" w:rsidRPr="0070547D" w:rsidRDefault="00A76152" w:rsidP="00A76152">
      <w:pPr>
        <w:pStyle w:val="a8"/>
        <w:rPr>
          <w:rFonts w:ascii="Times New Roman" w:hAnsi="Times New Roman"/>
          <w:w w:val="100"/>
          <w:sz w:val="24"/>
          <w:lang w:val="en-US"/>
        </w:rPr>
      </w:pPr>
      <w:r w:rsidRPr="0070547D">
        <w:rPr>
          <w:rFonts w:ascii="Times New Roman" w:hAnsi="Times New Roman"/>
          <w:b/>
          <w:bCs/>
          <w:w w:val="100"/>
          <w:sz w:val="24"/>
          <w:lang w:val="en-US"/>
        </w:rPr>
        <w:t>Key words:</w:t>
      </w:r>
      <w:r w:rsidRPr="0070547D">
        <w:rPr>
          <w:rFonts w:ascii="Times New Roman" w:hAnsi="Times New Roman"/>
          <w:w w:val="100"/>
          <w:sz w:val="24"/>
          <w:lang w:val="en-US"/>
        </w:rPr>
        <w:t xml:space="preserve"> heart athlete's, tricuspid valve, </w:t>
      </w:r>
      <w:proofErr w:type="spellStart"/>
      <w:r w:rsidRPr="0070547D">
        <w:rPr>
          <w:rFonts w:ascii="Times New Roman" w:hAnsi="Times New Roman"/>
          <w:w w:val="100"/>
          <w:sz w:val="24"/>
          <w:lang w:val="en-US"/>
        </w:rPr>
        <w:t>natriuretic</w:t>
      </w:r>
      <w:proofErr w:type="spellEnd"/>
      <w:r w:rsidRPr="0070547D">
        <w:rPr>
          <w:rFonts w:ascii="Times New Roman" w:hAnsi="Times New Roman"/>
          <w:w w:val="100"/>
          <w:sz w:val="24"/>
          <w:lang w:val="en-US"/>
        </w:rPr>
        <w:t xml:space="preserve"> peptide</w:t>
      </w:r>
    </w:p>
    <w:p w:rsidR="00A76152" w:rsidRPr="0070547D" w:rsidRDefault="00A76152" w:rsidP="00A76152">
      <w:pPr>
        <w:pStyle w:val="a8"/>
        <w:rPr>
          <w:rFonts w:ascii="Times New Roman" w:hAnsi="Times New Roman"/>
          <w:w w:val="100"/>
          <w:sz w:val="24"/>
          <w:lang w:val="en-US"/>
        </w:rPr>
      </w:pPr>
    </w:p>
    <w:p w:rsidR="0070547D" w:rsidRPr="0070547D" w:rsidRDefault="0070547D" w:rsidP="0070547D">
      <w:pPr>
        <w:pStyle w:val="a3"/>
        <w:rPr>
          <w:rFonts w:ascii="Times New Roman" w:hAnsi="Times New Roman"/>
          <w:sz w:val="24"/>
        </w:rPr>
      </w:pPr>
    </w:p>
    <w:p w:rsidR="0070547D" w:rsidRPr="0070547D" w:rsidRDefault="0070547D" w:rsidP="0070547D">
      <w:pPr>
        <w:pStyle w:val="a5"/>
        <w:rPr>
          <w:rFonts w:ascii="Times New Roman" w:hAnsi="Times New Roman"/>
          <w:sz w:val="24"/>
          <w:lang w:val="en-US"/>
        </w:rPr>
      </w:pPr>
      <w:r w:rsidRPr="0070547D">
        <w:rPr>
          <w:rFonts w:ascii="Times New Roman" w:hAnsi="Times New Roman"/>
          <w:sz w:val="24"/>
          <w:lang w:val="en-US"/>
        </w:rPr>
        <w:t>VISUALIZATION OF BIOMEDICAL DATA USING R</w:t>
      </w:r>
    </w:p>
    <w:p w:rsidR="0070547D" w:rsidRPr="0070547D" w:rsidRDefault="0070547D" w:rsidP="0070547D">
      <w:pPr>
        <w:pStyle w:val="a9"/>
        <w:rPr>
          <w:rFonts w:ascii="Times New Roman" w:hAnsi="Times New Roman"/>
          <w:vertAlign w:val="superscript"/>
          <w:lang w:val="en-US"/>
        </w:rPr>
      </w:pPr>
      <w:proofErr w:type="gramStart"/>
      <w:r w:rsidRPr="0070547D">
        <w:rPr>
          <w:rFonts w:ascii="Times New Roman" w:hAnsi="Times New Roman"/>
          <w:vertAlign w:val="superscript"/>
          <w:lang w:val="en-US"/>
        </w:rPr>
        <w:t>1</w:t>
      </w:r>
      <w:r w:rsidRPr="0070547D">
        <w:rPr>
          <w:rFonts w:ascii="Times New Roman" w:hAnsi="Times New Roman"/>
          <w:lang w:val="en-US"/>
        </w:rPr>
        <w:t xml:space="preserve">V. L. </w:t>
      </w:r>
      <w:proofErr w:type="spellStart"/>
      <w:r w:rsidRPr="0070547D">
        <w:rPr>
          <w:rFonts w:ascii="Times New Roman" w:hAnsi="Times New Roman"/>
          <w:lang w:val="en-US"/>
        </w:rPr>
        <w:t>Egoshin</w:t>
      </w:r>
      <w:proofErr w:type="spellEnd"/>
      <w:r w:rsidRPr="0070547D">
        <w:rPr>
          <w:rFonts w:ascii="Times New Roman" w:hAnsi="Times New Roman"/>
          <w:lang w:val="en-US"/>
        </w:rPr>
        <w:t xml:space="preserve">, </w:t>
      </w:r>
      <w:r w:rsidRPr="0070547D">
        <w:rPr>
          <w:rFonts w:ascii="Times New Roman" w:hAnsi="Times New Roman"/>
          <w:vertAlign w:val="superscript"/>
          <w:lang w:val="en-US"/>
        </w:rPr>
        <w:t>2</w:t>
      </w:r>
      <w:r w:rsidRPr="0070547D">
        <w:rPr>
          <w:rFonts w:ascii="Times New Roman" w:hAnsi="Times New Roman"/>
          <w:lang w:val="en-US"/>
        </w:rPr>
        <w:t>S.</w:t>
      </w:r>
      <w:proofErr w:type="gramEnd"/>
      <w:r w:rsidRPr="0070547D">
        <w:rPr>
          <w:rFonts w:ascii="Times New Roman" w:hAnsi="Times New Roman"/>
          <w:lang w:val="en-US"/>
        </w:rPr>
        <w:t xml:space="preserve"> V. </w:t>
      </w:r>
      <w:proofErr w:type="spellStart"/>
      <w:r w:rsidRPr="0070547D">
        <w:rPr>
          <w:rFonts w:ascii="Times New Roman" w:hAnsi="Times New Roman"/>
          <w:lang w:val="en-US"/>
        </w:rPr>
        <w:t>Ivanov</w:t>
      </w:r>
      <w:proofErr w:type="spellEnd"/>
      <w:r w:rsidRPr="0070547D">
        <w:rPr>
          <w:rFonts w:ascii="Times New Roman" w:hAnsi="Times New Roman"/>
          <w:lang w:val="en-US"/>
        </w:rPr>
        <w:t xml:space="preserve">, </w:t>
      </w:r>
      <w:r w:rsidRPr="0070547D">
        <w:rPr>
          <w:rFonts w:ascii="Times New Roman" w:hAnsi="Times New Roman"/>
          <w:vertAlign w:val="superscript"/>
          <w:lang w:val="en-US"/>
        </w:rPr>
        <w:t>3</w:t>
      </w:r>
      <w:r w:rsidRPr="0070547D">
        <w:rPr>
          <w:rFonts w:ascii="Times New Roman" w:hAnsi="Times New Roman"/>
          <w:lang w:val="en-US"/>
        </w:rPr>
        <w:t xml:space="preserve">N. V. </w:t>
      </w:r>
      <w:proofErr w:type="spellStart"/>
      <w:r w:rsidRPr="0070547D">
        <w:rPr>
          <w:rFonts w:ascii="Times New Roman" w:hAnsi="Times New Roman"/>
          <w:lang w:val="en-US"/>
        </w:rPr>
        <w:t>Savvina</w:t>
      </w:r>
      <w:proofErr w:type="spellEnd"/>
      <w:r w:rsidRPr="0070547D">
        <w:rPr>
          <w:rFonts w:ascii="Times New Roman" w:hAnsi="Times New Roman"/>
          <w:lang w:val="en-US"/>
        </w:rPr>
        <w:t xml:space="preserve">, </w:t>
      </w:r>
      <w:r w:rsidRPr="0070547D">
        <w:rPr>
          <w:rFonts w:ascii="Times New Roman" w:hAnsi="Times New Roman"/>
          <w:vertAlign w:val="superscript"/>
          <w:lang w:val="en-US"/>
        </w:rPr>
        <w:t>4</w:t>
      </w:r>
      <w:r w:rsidRPr="0070547D">
        <w:rPr>
          <w:rFonts w:ascii="Times New Roman" w:hAnsi="Times New Roman"/>
          <w:lang w:val="en-US"/>
        </w:rPr>
        <w:t xml:space="preserve">S.B. </w:t>
      </w:r>
      <w:proofErr w:type="spellStart"/>
      <w:r w:rsidRPr="0070547D">
        <w:rPr>
          <w:rFonts w:ascii="Times New Roman" w:hAnsi="Times New Roman"/>
          <w:lang w:val="en-US"/>
        </w:rPr>
        <w:t>Kalmakhanov</w:t>
      </w:r>
      <w:proofErr w:type="spellEnd"/>
      <w:r w:rsidRPr="0070547D">
        <w:rPr>
          <w:rFonts w:ascii="Times New Roman" w:hAnsi="Times New Roman"/>
          <w:lang w:val="en-US"/>
        </w:rPr>
        <w:t xml:space="preserve">, </w:t>
      </w:r>
      <w:r w:rsidRPr="0070547D">
        <w:rPr>
          <w:rFonts w:ascii="Times New Roman" w:hAnsi="Times New Roman"/>
          <w:vertAlign w:val="superscript"/>
          <w:lang w:val="en-US"/>
        </w:rPr>
        <w:t>3,5</w:t>
      </w:r>
      <w:r w:rsidRPr="0070547D">
        <w:rPr>
          <w:rFonts w:ascii="Times New Roman" w:hAnsi="Times New Roman"/>
          <w:lang w:val="en-US"/>
        </w:rPr>
        <w:t xml:space="preserve">A. M. </w:t>
      </w:r>
      <w:proofErr w:type="spellStart"/>
      <w:r w:rsidRPr="0070547D">
        <w:rPr>
          <w:rFonts w:ascii="Times New Roman" w:hAnsi="Times New Roman"/>
          <w:lang w:val="en-US"/>
        </w:rPr>
        <w:t>Grjibovski</w:t>
      </w:r>
      <w:proofErr w:type="spellEnd"/>
    </w:p>
    <w:p w:rsidR="0070547D" w:rsidRPr="0070547D" w:rsidRDefault="0070547D" w:rsidP="0070547D">
      <w:pPr>
        <w:pStyle w:val="a7"/>
        <w:rPr>
          <w:rFonts w:ascii="Times New Roman" w:hAnsi="Times New Roman"/>
          <w:w w:val="100"/>
          <w:sz w:val="24"/>
          <w:lang w:val="en-US"/>
        </w:rPr>
      </w:pPr>
      <w:proofErr w:type="gramStart"/>
      <w:r w:rsidRPr="0070547D">
        <w:rPr>
          <w:rFonts w:ascii="Times New Roman" w:hAnsi="Times New Roman"/>
          <w:w w:val="100"/>
          <w:sz w:val="24"/>
          <w:vertAlign w:val="superscript"/>
          <w:lang w:val="en-US"/>
        </w:rPr>
        <w:t>1</w:t>
      </w:r>
      <w:r w:rsidRPr="0070547D">
        <w:rPr>
          <w:rFonts w:ascii="Times New Roman" w:hAnsi="Times New Roman"/>
          <w:w w:val="100"/>
          <w:sz w:val="24"/>
          <w:lang w:val="en-US"/>
        </w:rPr>
        <w:t xml:space="preserve">Semey State Medical University, Pavlodar Campus, Pavlodar, Kazakhstan; </w:t>
      </w:r>
      <w:r w:rsidRPr="0070547D">
        <w:rPr>
          <w:rFonts w:ascii="Times New Roman" w:hAnsi="Times New Roman"/>
          <w:w w:val="100"/>
          <w:sz w:val="24"/>
          <w:vertAlign w:val="superscript"/>
          <w:lang w:val="en-US"/>
        </w:rPr>
        <w:t>2</w:t>
      </w:r>
      <w:r w:rsidRPr="0070547D">
        <w:rPr>
          <w:rFonts w:ascii="Times New Roman" w:hAnsi="Times New Roman"/>
          <w:w w:val="100"/>
          <w:sz w:val="24"/>
          <w:lang w:val="en-US"/>
        </w:rPr>
        <w:t>I.</w:t>
      </w:r>
      <w:proofErr w:type="gramEnd"/>
      <w:r w:rsidRPr="0070547D">
        <w:rPr>
          <w:rFonts w:ascii="Times New Roman" w:hAnsi="Times New Roman"/>
          <w:w w:val="100"/>
          <w:sz w:val="24"/>
          <w:lang w:val="en-US"/>
        </w:rPr>
        <w:t xml:space="preserve"> P. Pavlov First St. Petersburg State Medical University, St. Petersburg, Russia; </w:t>
      </w:r>
      <w:r w:rsidRPr="0070547D">
        <w:rPr>
          <w:rFonts w:ascii="Times New Roman" w:hAnsi="Times New Roman"/>
          <w:w w:val="100"/>
          <w:sz w:val="24"/>
          <w:vertAlign w:val="superscript"/>
          <w:lang w:val="en-US"/>
        </w:rPr>
        <w:t>3</w:t>
      </w:r>
      <w:r w:rsidRPr="0070547D">
        <w:rPr>
          <w:rFonts w:ascii="Times New Roman" w:hAnsi="Times New Roman"/>
          <w:w w:val="100"/>
          <w:sz w:val="24"/>
          <w:lang w:val="en-US"/>
        </w:rPr>
        <w:t xml:space="preserve">North­Eastern Federal University, Yakutsk, Russia; </w:t>
      </w:r>
      <w:r w:rsidRPr="0070547D">
        <w:rPr>
          <w:rFonts w:ascii="Times New Roman" w:hAnsi="Times New Roman"/>
          <w:w w:val="100"/>
          <w:sz w:val="24"/>
          <w:vertAlign w:val="superscript"/>
          <w:lang w:val="en-US"/>
        </w:rPr>
        <w:t>4</w:t>
      </w:r>
      <w:r w:rsidRPr="0070547D">
        <w:rPr>
          <w:rFonts w:ascii="Times New Roman" w:hAnsi="Times New Roman"/>
          <w:w w:val="100"/>
          <w:sz w:val="24"/>
          <w:lang w:val="en-US"/>
        </w:rPr>
        <w:t xml:space="preserve">Al­Farabi Kazakh National University, </w:t>
      </w:r>
      <w:proofErr w:type="spellStart"/>
      <w:r w:rsidRPr="0070547D">
        <w:rPr>
          <w:rFonts w:ascii="Times New Roman" w:hAnsi="Times New Roman"/>
          <w:w w:val="100"/>
          <w:sz w:val="24"/>
          <w:lang w:val="en-US"/>
        </w:rPr>
        <w:t>Almaty</w:t>
      </w:r>
      <w:proofErr w:type="spellEnd"/>
      <w:r w:rsidRPr="0070547D">
        <w:rPr>
          <w:rFonts w:ascii="Times New Roman" w:hAnsi="Times New Roman"/>
          <w:w w:val="100"/>
          <w:sz w:val="24"/>
          <w:lang w:val="en-US"/>
        </w:rPr>
        <w:t xml:space="preserve">, Kazakhstan; </w:t>
      </w:r>
      <w:r w:rsidRPr="0070547D">
        <w:rPr>
          <w:rFonts w:ascii="Times New Roman" w:hAnsi="Times New Roman"/>
          <w:w w:val="100"/>
          <w:sz w:val="24"/>
          <w:vertAlign w:val="superscript"/>
          <w:lang w:val="en-US"/>
        </w:rPr>
        <w:t>5</w:t>
      </w:r>
      <w:r w:rsidRPr="0070547D">
        <w:rPr>
          <w:rFonts w:ascii="Times New Roman" w:hAnsi="Times New Roman"/>
          <w:w w:val="100"/>
          <w:sz w:val="24"/>
          <w:lang w:val="en-US"/>
        </w:rPr>
        <w:t>Northern State Medical University, Arkhangelsk, Russia</w:t>
      </w:r>
    </w:p>
    <w:p w:rsidR="0070547D" w:rsidRPr="0070547D" w:rsidRDefault="0070547D" w:rsidP="0070547D">
      <w:pPr>
        <w:pStyle w:val="a8"/>
        <w:rPr>
          <w:rFonts w:ascii="Times New Roman" w:hAnsi="Times New Roman"/>
          <w:w w:val="100"/>
          <w:sz w:val="24"/>
          <w:lang w:val="en-US"/>
        </w:rPr>
      </w:pPr>
    </w:p>
    <w:p w:rsidR="0070547D" w:rsidRPr="0070547D" w:rsidRDefault="0070547D" w:rsidP="0070547D">
      <w:pPr>
        <w:pStyle w:val="a8"/>
        <w:rPr>
          <w:rFonts w:ascii="Times New Roman" w:hAnsi="Times New Roman"/>
          <w:w w:val="100"/>
          <w:sz w:val="24"/>
          <w:lang w:val="en-US"/>
        </w:rPr>
      </w:pPr>
      <w:r w:rsidRPr="0070547D">
        <w:rPr>
          <w:rFonts w:ascii="Times New Roman" w:hAnsi="Times New Roman"/>
          <w:w w:val="100"/>
          <w:sz w:val="24"/>
          <w:lang w:val="en-US"/>
        </w:rPr>
        <w:t>The paper presents basic principles of using R software for visualization of biomedical research data. Basic types of graphs and algorithms for graph creation are presented. Specification of using different graph types in implementation of different data types is described.</w:t>
      </w:r>
    </w:p>
    <w:p w:rsidR="0070547D" w:rsidRPr="0070547D" w:rsidRDefault="0070547D" w:rsidP="0070547D">
      <w:pPr>
        <w:pStyle w:val="a8"/>
        <w:rPr>
          <w:rFonts w:ascii="Times New Roman" w:hAnsi="Times New Roman"/>
          <w:w w:val="100"/>
          <w:sz w:val="24"/>
          <w:lang w:val="en-US"/>
        </w:rPr>
      </w:pPr>
      <w:r w:rsidRPr="0070547D">
        <w:rPr>
          <w:rFonts w:ascii="Times New Roman" w:hAnsi="Times New Roman"/>
          <w:b/>
          <w:bCs/>
          <w:w w:val="100"/>
          <w:sz w:val="24"/>
          <w:lang w:val="en-US"/>
        </w:rPr>
        <w:t>Key words:</w:t>
      </w:r>
      <w:r w:rsidRPr="0070547D">
        <w:rPr>
          <w:rFonts w:ascii="Times New Roman" w:hAnsi="Times New Roman"/>
          <w:w w:val="100"/>
          <w:sz w:val="24"/>
          <w:lang w:val="en-US"/>
        </w:rPr>
        <w:t xml:space="preserve"> statistical analysis, visualization, graphs, R</w:t>
      </w:r>
    </w:p>
    <w:p w:rsidR="0070547D" w:rsidRPr="0070547D" w:rsidRDefault="0070547D" w:rsidP="0070547D">
      <w:pPr>
        <w:pStyle w:val="a8"/>
        <w:rPr>
          <w:rFonts w:ascii="Times New Roman" w:hAnsi="Times New Roman"/>
          <w:w w:val="100"/>
          <w:sz w:val="24"/>
          <w:lang w:val="en-US"/>
        </w:rPr>
      </w:pPr>
    </w:p>
    <w:p w:rsidR="0070547D" w:rsidRPr="0070547D" w:rsidRDefault="0070547D" w:rsidP="0070547D">
      <w:pPr>
        <w:rPr>
          <w:rFonts w:ascii="Times New Roman" w:hAnsi="Times New Roman"/>
          <w:sz w:val="24"/>
          <w:lang w:val="en-US"/>
        </w:rPr>
      </w:pPr>
    </w:p>
    <w:sectPr w:rsidR="0070547D" w:rsidRPr="0070547D" w:rsidSect="00A76152">
      <w:pgSz w:w="11907" w:h="16840" w:code="9"/>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76152"/>
    <w:rsid w:val="000F71E8"/>
    <w:rsid w:val="005A26E2"/>
    <w:rsid w:val="0070547D"/>
    <w:rsid w:val="009570ED"/>
    <w:rsid w:val="00A76152"/>
    <w:rsid w:val="00B2646E"/>
    <w:rsid w:val="00B402A1"/>
    <w:rsid w:val="00E06CF1"/>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A76152"/>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A76152"/>
    <w:pPr>
      <w:spacing w:after="113"/>
      <w:ind w:firstLine="0"/>
    </w:pPr>
    <w:rPr>
      <w:sz w:val="18"/>
      <w:szCs w:val="18"/>
    </w:rPr>
  </w:style>
  <w:style w:type="paragraph" w:customStyle="1" w:styleId="a5">
    <w:name w:val="ЗАГОЛОВОК"/>
    <w:basedOn w:val="a"/>
    <w:uiPriority w:val="99"/>
    <w:rsid w:val="00A76152"/>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A76152"/>
    <w:pPr>
      <w:suppressAutoHyphens w:val="0"/>
    </w:pPr>
    <w:rPr>
      <w:rFonts w:ascii="OfficinaSansC" w:hAnsi="OfficinaSansC" w:cs="OfficinaSansC"/>
      <w:b/>
      <w:bCs/>
      <w:caps w:val="0"/>
      <w:sz w:val="24"/>
      <w:szCs w:val="24"/>
    </w:rPr>
  </w:style>
  <w:style w:type="paragraph" w:customStyle="1" w:styleId="a7">
    <w:name w:val="ГОРОД"/>
    <w:basedOn w:val="a6"/>
    <w:uiPriority w:val="99"/>
    <w:rsid w:val="00A76152"/>
    <w:pPr>
      <w:spacing w:after="0"/>
    </w:pPr>
    <w:rPr>
      <w:w w:val="90"/>
      <w:sz w:val="22"/>
      <w:szCs w:val="22"/>
    </w:rPr>
  </w:style>
  <w:style w:type="paragraph" w:customStyle="1" w:styleId="a8">
    <w:name w:val="РЕЗЮМЕ"/>
    <w:basedOn w:val="a3"/>
    <w:uiPriority w:val="99"/>
    <w:rsid w:val="00A76152"/>
    <w:rPr>
      <w:rFonts w:ascii="OfficinaSansC" w:hAnsi="OfficinaSansC" w:cs="OfficinaSansC"/>
      <w:w w:val="95"/>
      <w:sz w:val="18"/>
      <w:szCs w:val="18"/>
    </w:rPr>
  </w:style>
  <w:style w:type="paragraph" w:customStyle="1" w:styleId="a9">
    <w:name w:val="АВТОР АНГЛ"/>
    <w:basedOn w:val="a6"/>
    <w:uiPriority w:val="99"/>
    <w:rsid w:val="00A76152"/>
    <w:pPr>
      <w:spacing w:line="288" w:lineRule="atLeast"/>
    </w:pPr>
  </w:style>
  <w:style w:type="paragraph" w:customStyle="1" w:styleId="aa">
    <w:name w:val="КОНТАКТНАЯ ИНФОРМАЦИЯ"/>
    <w:basedOn w:val="a"/>
    <w:uiPriority w:val="99"/>
    <w:rsid w:val="00A76152"/>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A76152"/>
    <w:rPr>
      <w:sz w:val="18"/>
      <w:szCs w:val="18"/>
    </w:rPr>
  </w:style>
  <w:style w:type="character" w:styleId="ac">
    <w:name w:val="Hyperlink"/>
    <w:basedOn w:val="a0"/>
    <w:uiPriority w:val="99"/>
    <w:unhideWhenUsed/>
    <w:rsid w:val="00A761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2357</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15767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ustinovaoa</cp:lastModifiedBy>
  <cp:revision>3</cp:revision>
  <dcterms:created xsi:type="dcterms:W3CDTF">2018-06-28T08:29:00Z</dcterms:created>
  <dcterms:modified xsi:type="dcterms:W3CDTF">2018-08-14T09:12:00Z</dcterms:modified>
</cp:coreProperties>
</file>